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41732" w14:textId="77777777" w:rsidR="00DC4B61" w:rsidRPr="00CE7118" w:rsidRDefault="00DC4B61" w:rsidP="00DC4B61">
      <w:pPr>
        <w:pStyle w:val="a7"/>
        <w:rPr>
          <w:rFonts w:ascii="Times New Roman" w:hAnsi="Times New Roman" w:cs="Times New Roman"/>
          <w:sz w:val="32"/>
          <w:szCs w:val="32"/>
        </w:rPr>
      </w:pPr>
      <w:r w:rsidRPr="00CE7118">
        <w:rPr>
          <w:rFonts w:ascii="Times New Roman" w:hAnsi="Times New Roman" w:cs="Times New Roman"/>
          <w:sz w:val="32"/>
          <w:szCs w:val="32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URN SCAR CLASSIFICATION WITH SATELLITE IMAGES </w:t>
      </w:r>
      <w:r w:rsidRPr="00CE7118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USING </w:t>
      </w:r>
      <w:r w:rsidRPr="00CE7118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EEP</w:t>
      </w:r>
      <w:r w:rsidRPr="00CE71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CONVOLUTIONAL </w:t>
      </w:r>
      <w:r w:rsidRPr="00CE7118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EURAL </w:t>
      </w:r>
      <w:r w:rsidRPr="00CE7118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ETWORK</w:t>
      </w:r>
    </w:p>
    <w:p w14:paraId="46EACD9A" w14:textId="77777777" w:rsidR="00DC4B61" w:rsidRPr="00CE7118" w:rsidRDefault="00DC4B61" w:rsidP="00DC4B61">
      <w:pPr>
        <w:pStyle w:val="a7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8DE7146" w14:textId="77777777" w:rsidR="00DC4B61" w:rsidRPr="00CE7118" w:rsidRDefault="00DC4B61" w:rsidP="00DC4B61">
      <w:pPr>
        <w:pStyle w:val="a7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CE7118">
        <w:rPr>
          <w:rFonts w:ascii="Times New Roman" w:hAnsi="Times New Roman" w:cs="Times New Roman"/>
          <w:b w:val="0"/>
          <w:bCs w:val="0"/>
          <w:sz w:val="20"/>
          <w:szCs w:val="20"/>
        </w:rPr>
        <w:t>Sasiprapa</w:t>
      </w:r>
      <w:proofErr w:type="spellEnd"/>
      <w:r w:rsidRPr="00CE711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proofErr w:type="spellStart"/>
      <w:r w:rsidRPr="00CE7118">
        <w:rPr>
          <w:rFonts w:ascii="Times New Roman" w:hAnsi="Times New Roman" w:cs="Times New Roman"/>
          <w:b w:val="0"/>
          <w:bCs w:val="0"/>
          <w:sz w:val="20"/>
          <w:szCs w:val="20"/>
        </w:rPr>
        <w:t>Thaewthatum</w:t>
      </w:r>
      <w:proofErr w:type="spellEnd"/>
      <w:r w:rsidRPr="00CE7118">
        <w:rPr>
          <w:rFonts w:ascii="Times New Roman" w:hAnsi="Times New Roman" w:cs="Times New Roman"/>
          <w:b w:val="0"/>
          <w:bCs w:val="0"/>
          <w:sz w:val="20"/>
          <w:szCs w:val="20"/>
          <w:cs/>
        </w:rPr>
        <w:t xml:space="preserve"> </w:t>
      </w:r>
    </w:p>
    <w:p w14:paraId="48AC6C96" w14:textId="77777777" w:rsidR="00DC4B61" w:rsidRDefault="00DC4B61" w:rsidP="00DC4B61">
      <w:pPr>
        <w:pStyle w:val="a7"/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  <w:t>Geo-Informatics and Space Technology Development Agency (GISTDA)</w:t>
      </w:r>
    </w:p>
    <w:p w14:paraId="19CE8E63" w14:textId="77777777" w:rsidR="00DC4B61" w:rsidRPr="00CE7118" w:rsidRDefault="00DC4B61" w:rsidP="00DC4B61">
      <w:pPr>
        <w:pStyle w:val="a7"/>
        <w:rPr>
          <w:rFonts w:ascii="Times New Roman" w:hAnsi="Times New Roman" w:cs="Times New Roman"/>
          <w:b w:val="0"/>
          <w:bCs w:val="0"/>
          <w:sz w:val="20"/>
          <w:szCs w:val="20"/>
          <w:cs/>
          <w:lang w:val="fr-FR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120 </w:t>
      </w:r>
      <w:r w:rsidRPr="0026706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The Government Complex Commemorating His Majesty the King’s 80th Birthday Anniversary 5th December,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br/>
      </w:r>
      <w:r w:rsidRPr="00267067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B.E. 2550(2007)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, </w:t>
      </w:r>
      <w:proofErr w:type="spellStart"/>
      <w:r w:rsidRPr="00CE7118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Chaeng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w</w:t>
      </w:r>
      <w:r w:rsidRPr="00CE7118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attana</w:t>
      </w:r>
      <w:proofErr w:type="spellEnd"/>
      <w:r w:rsidRPr="00CE7118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Road, Lak Si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,</w:t>
      </w:r>
      <w:r w:rsidRPr="00CE7118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cs/>
        </w:rPr>
        <w:t xml:space="preserve"> </w:t>
      </w:r>
      <w:r w:rsidRPr="00CE7118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Bangkok 10210, THAILAND</w:t>
      </w:r>
      <w:r w:rsidRPr="00CE7118">
        <w:rPr>
          <w:rFonts w:ascii="Times New Roman" w:hAnsi="Times New Roman" w:cs="Times New Roman"/>
          <w:b w:val="0"/>
          <w:bCs w:val="0"/>
          <w:color w:val="FFFFFF"/>
          <w:sz w:val="20"/>
          <w:szCs w:val="20"/>
        </w:rPr>
        <w:br/>
      </w:r>
      <w:r w:rsidRPr="00CE7118">
        <w:rPr>
          <w:rFonts w:ascii="Times New Roman" w:hAnsi="Times New Roman" w:cs="Times New Roman"/>
          <w:b w:val="0"/>
          <w:bCs w:val="0"/>
          <w:sz w:val="20"/>
          <w:szCs w:val="20"/>
        </w:rPr>
        <w:t>e-mail: sasiprapa.t@gistda.or.th</w:t>
      </w:r>
    </w:p>
    <w:p w14:paraId="243921EA" w14:textId="77777777" w:rsidR="00DC4B61" w:rsidRDefault="00DC4B61" w:rsidP="00DC4B61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3ED6DF75" w14:textId="77777777" w:rsidR="00DC4B61" w:rsidRPr="00900B82" w:rsidRDefault="00DC4B61" w:rsidP="00DC4B61">
      <w:pPr>
        <w:pStyle w:val="a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0B82">
        <w:rPr>
          <w:rFonts w:ascii="Times New Roman" w:hAnsi="Times New Roman" w:cs="Times New Roman"/>
          <w:sz w:val="20"/>
          <w:szCs w:val="20"/>
        </w:rPr>
        <w:t xml:space="preserve">KEY WORDS: </w:t>
      </w:r>
      <w:r w:rsidRPr="00900B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Burn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a</w:t>
      </w:r>
      <w:r w:rsidRPr="00900B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rea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</w:t>
      </w:r>
      <w:r w:rsidRPr="00900B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lassification, Deep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Convolutional</w:t>
      </w:r>
      <w:r w:rsidRPr="00900B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Neural Network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(</w:t>
      </w:r>
      <w:r w:rsidRPr="00900B82">
        <w:rPr>
          <w:rFonts w:ascii="Times New Roman" w:hAnsi="Times New Roman" w:cs="Times New Roman"/>
          <w:b w:val="0"/>
          <w:bCs w:val="0"/>
          <w:sz w:val="20"/>
          <w:szCs w:val="20"/>
        </w:rPr>
        <w:t>D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C</w:t>
      </w:r>
      <w:r w:rsidRPr="00900B82">
        <w:rPr>
          <w:rFonts w:ascii="Times New Roman" w:hAnsi="Times New Roman" w:cs="Times New Roman"/>
          <w:b w:val="0"/>
          <w:bCs w:val="0"/>
          <w:sz w:val="20"/>
          <w:szCs w:val="20"/>
        </w:rPr>
        <w:t>NN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14:paraId="54474FFD" w14:textId="77777777" w:rsidR="00DC4B61" w:rsidRPr="00900B82" w:rsidRDefault="00DC4B61" w:rsidP="00DC4B61">
      <w:pPr>
        <w:pStyle w:val="a7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14:paraId="4ED4777F" w14:textId="77777777" w:rsidR="00DC4B61" w:rsidRPr="00900B82" w:rsidRDefault="00DC4B61" w:rsidP="00DC4B61">
      <w:pPr>
        <w:pStyle w:val="a7"/>
        <w:jc w:val="thaiDistribute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900B82">
        <w:rPr>
          <w:rFonts w:ascii="Times New Roman" w:hAnsi="Times New Roman" w:cs="Times New Roman"/>
          <w:color w:val="000000" w:themeColor="text1"/>
          <w:sz w:val="20"/>
          <w:szCs w:val="20"/>
        </w:rPr>
        <w:t>ABSTRACT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Th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e 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comprehensive study on burn area classification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with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satellite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images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using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Deep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Convolutional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Neural Network (D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C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NN) technique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was presented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. The primary objective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wa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s to enhance the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5"/>
        </w:rPr>
        <w:t>efficiency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and accuracy of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burn area 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classification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in Thailand.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The D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C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NN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is</w:t>
      </w:r>
      <w:r>
        <w:rPr>
          <w:rFonts w:ascii="Times New Roman" w:hAnsi="Times New Roman" w:cstheme="minorBidi" w:hint="cs"/>
          <w:b w:val="0"/>
          <w:bCs w:val="0"/>
          <w:color w:val="000000" w:themeColor="text1"/>
          <w:sz w:val="20"/>
          <w:szCs w:val="20"/>
          <w:cs/>
        </w:rPr>
        <w:t xml:space="preserve"> </w:t>
      </w:r>
      <w:r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  <w:t xml:space="preserve">commonly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used for identifying the patterns in images, particularly image classification. It can be applicable for a model of burn area classification using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n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eural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n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etwork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a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rchitecture techniques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. A novel 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GCN-BR-</w:t>
      </w:r>
      <w:proofErr w:type="spellStart"/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SegNet</w:t>
      </w:r>
      <w:proofErr w:type="spellEnd"/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developed</w:t>
      </w:r>
      <w:r>
        <w:rPr>
          <w:rFonts w:ascii="Times New Roman" w:hAnsi="Times New Roman" w:cstheme="minorBidi" w:hint="cs"/>
          <w:b w:val="0"/>
          <w:bCs w:val="0"/>
          <w:color w:val="000000" w:themeColor="text1"/>
          <w:sz w:val="20"/>
          <w:szCs w:val="20"/>
          <w:cs/>
        </w:rPr>
        <w:t xml:space="preserve"> </w:t>
      </w:r>
      <w:r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  <w:t xml:space="preserve">from </w:t>
      </w:r>
      <w:proofErr w:type="spellStart"/>
      <w:r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  <w:t>SegNet</w:t>
      </w:r>
      <w:proofErr w:type="spellEnd"/>
      <w:r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  <w:t xml:space="preserve"> was generated a model for burn area classification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In this study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a time series of Landsat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-8 satellite images as input data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was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mainly us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ed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for burn area classification and t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he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prior result was compared with 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the 2017 burned areas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for validation.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The result of the study indicate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d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that the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developed model was able to classify 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burn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ed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area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s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with the classification accuracy</w:t>
      </w:r>
      <w:r>
        <w:rPr>
          <w:rFonts w:ascii="Times New Roman" w:hAnsi="Times New Roman" w:cstheme="minorBidi" w:hint="cs"/>
          <w:b w:val="0"/>
          <w:bCs w:val="0"/>
          <w:color w:val="000000" w:themeColor="text1"/>
          <w:sz w:val="20"/>
          <w:szCs w:val="20"/>
          <w:cs/>
        </w:rPr>
        <w:t xml:space="preserve"> </w:t>
      </w:r>
      <w:r>
        <w:rPr>
          <w:rFonts w:ascii="Times New Roman" w:hAnsi="Times New Roman" w:cstheme="minorBidi"/>
          <w:b w:val="0"/>
          <w:bCs w:val="0"/>
          <w:color w:val="000000" w:themeColor="text1"/>
          <w:sz w:val="20"/>
          <w:szCs w:val="20"/>
        </w:rPr>
        <w:t>over 90%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,</w:t>
      </w:r>
      <w:r w:rsidRPr="00900B82" w:rsidDel="003157F4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particularly</w:t>
      </w:r>
      <w:r w:rsidRPr="00900B82" w:rsidDel="003157F4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in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mountain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ous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and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5"/>
        </w:rPr>
        <w:t>plain area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s in northern and northeastern regions of Thailand. This can be applied for further burn area classification over the country with rapid processing</w:t>
      </w:r>
      <w:r w:rsidRPr="00900B82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.</w:t>
      </w:r>
    </w:p>
    <w:p w14:paraId="47F93421" w14:textId="77777777" w:rsidR="00DC4B61" w:rsidRPr="00900B82" w:rsidRDefault="00DC4B61" w:rsidP="00DC4B61">
      <w:pPr>
        <w:pStyle w:val="a7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14:paraId="3E51AC88" w14:textId="77777777" w:rsidR="00DC4B61" w:rsidRPr="00900B82" w:rsidRDefault="00DC4B61" w:rsidP="00DC4B61">
      <w:pPr>
        <w:rPr>
          <w:b/>
          <w:bCs/>
        </w:rPr>
      </w:pPr>
      <w:r w:rsidRPr="00900B82">
        <w:rPr>
          <w:b/>
          <w:bCs/>
        </w:rPr>
        <w:t>1. I</w:t>
      </w:r>
      <w:r>
        <w:rPr>
          <w:b/>
          <w:bCs/>
        </w:rPr>
        <w:t>NTRODUCTION</w:t>
      </w:r>
    </w:p>
    <w:p w14:paraId="5E54AF60" w14:textId="77777777" w:rsidR="00DC4B61" w:rsidRPr="00900B82" w:rsidRDefault="00DC4B61" w:rsidP="00DC4B61">
      <w:pPr>
        <w:tabs>
          <w:tab w:val="left" w:pos="450"/>
        </w:tabs>
        <w:spacing w:before="120" w:after="120"/>
        <w:jc w:val="thaiDistribute"/>
      </w:pPr>
      <w:r>
        <w:tab/>
        <w:t>Wildfires in Thailand is recently critical issues for environmental impacts and people health. Since 2015 the traditional method of visual interpretation with a time series of satellite images was primary used for burn area classification in 9 provinces in northern part of Thailand. Even though the result showed more accurate classification, the technique was a long-time process and was not appropriate for large areas due to time-consuming. Burn scar detection with high frequency and accuracy over the country is a main challenge for planning and management; therefore, the advance technique using m</w:t>
      </w:r>
      <w:r w:rsidRPr="00900B82">
        <w:t>achine learning</w:t>
      </w:r>
      <w:r>
        <w:t xml:space="preserve"> (ML) was necessary developed. This</w:t>
      </w:r>
      <w:r w:rsidRPr="00900B82">
        <w:t xml:space="preserve"> is </w:t>
      </w:r>
      <w:r>
        <w:t xml:space="preserve">because it allows </w:t>
      </w:r>
      <w:r w:rsidRPr="00900B82">
        <w:t xml:space="preserve">computer systems to learn from data </w:t>
      </w:r>
      <w:r w:rsidRPr="00CA69B4">
        <w:t xml:space="preserve">without being explicitly programmed </w:t>
      </w:r>
      <w:r w:rsidRPr="00900B82">
        <w:t xml:space="preserve">and </w:t>
      </w:r>
      <w:r>
        <w:t xml:space="preserve">then </w:t>
      </w:r>
      <w:proofErr w:type="gramStart"/>
      <w:r w:rsidRPr="00900B82">
        <w:t>to  predict</w:t>
      </w:r>
      <w:proofErr w:type="gramEnd"/>
      <w:r w:rsidRPr="00900B82">
        <w:t xml:space="preserve"> data </w:t>
      </w:r>
      <w:r>
        <w:t xml:space="preserve">with rapid processing </w:t>
      </w:r>
      <w:r w:rsidRPr="00900B82">
        <w:t xml:space="preserve">(Bishop, 2006; </w:t>
      </w:r>
      <w:proofErr w:type="spellStart"/>
      <w:r w:rsidRPr="00900B82">
        <w:t>Mohri</w:t>
      </w:r>
      <w:proofErr w:type="spellEnd"/>
      <w:r w:rsidRPr="00900B82">
        <w:t>, 2012).</w:t>
      </w:r>
      <w:r>
        <w:t xml:space="preserve"> </w:t>
      </w:r>
    </w:p>
    <w:p w14:paraId="71D8EB23" w14:textId="77777777" w:rsidR="00DC4B61" w:rsidRPr="00C847BE" w:rsidRDefault="00DC4B61" w:rsidP="00DC4B61">
      <w:pPr>
        <w:tabs>
          <w:tab w:val="left" w:pos="450"/>
        </w:tabs>
        <w:spacing w:before="120" w:after="120"/>
        <w:jc w:val="thaiDistribute"/>
        <w:rPr>
          <w:b/>
          <w:bCs/>
        </w:rPr>
      </w:pPr>
      <w:r w:rsidRPr="00900B82">
        <w:t xml:space="preserve"> </w:t>
      </w:r>
      <w:r>
        <w:tab/>
      </w:r>
    </w:p>
    <w:p w14:paraId="29C181D2" w14:textId="77777777" w:rsidR="00DC4B61" w:rsidRPr="00900B82" w:rsidRDefault="00DC4B61" w:rsidP="00DC4B61">
      <w:pPr>
        <w:rPr>
          <w:b/>
          <w:bCs/>
        </w:rPr>
      </w:pPr>
      <w:r w:rsidRPr="00900B82">
        <w:rPr>
          <w:b/>
          <w:bCs/>
        </w:rPr>
        <w:t>2. O</w:t>
      </w:r>
      <w:r>
        <w:rPr>
          <w:b/>
          <w:bCs/>
        </w:rPr>
        <w:t>BJECTIVES</w:t>
      </w:r>
    </w:p>
    <w:p w14:paraId="7F9E2289" w14:textId="77777777" w:rsidR="00DC4B61" w:rsidRDefault="00DC4B61" w:rsidP="00DC4B61">
      <w:pPr>
        <w:spacing w:before="120"/>
        <w:ind w:firstLine="448"/>
        <w:jc w:val="thaiDistribute"/>
      </w:pPr>
      <w:r w:rsidRPr="00900B82">
        <w:t xml:space="preserve">2.1 </w:t>
      </w:r>
      <w:r>
        <w:t>To develop</w:t>
      </w:r>
      <w:r w:rsidRPr="00900B82">
        <w:t xml:space="preserve"> </w:t>
      </w:r>
      <w:r>
        <w:t>a model</w:t>
      </w:r>
      <w:r w:rsidRPr="00900B82">
        <w:t xml:space="preserve"> </w:t>
      </w:r>
      <w:r>
        <w:t>for</w:t>
      </w:r>
      <w:r w:rsidRPr="00900B82">
        <w:t xml:space="preserve"> burn area classif</w:t>
      </w:r>
      <w:r>
        <w:t>ication</w:t>
      </w:r>
      <w:r w:rsidRPr="00900B82" w:rsidDel="00FA6797">
        <w:t xml:space="preserve"> </w:t>
      </w:r>
      <w:r>
        <w:t>with</w:t>
      </w:r>
      <w:r w:rsidRPr="00900B82">
        <w:t xml:space="preserve"> satellite </w:t>
      </w:r>
      <w:r>
        <w:t>images</w:t>
      </w:r>
      <w:r w:rsidRPr="00900B82">
        <w:t xml:space="preserve"> using </w:t>
      </w:r>
      <w:r w:rsidRPr="00900B82">
        <w:rPr>
          <w:color w:val="000000" w:themeColor="text1"/>
        </w:rPr>
        <w:t xml:space="preserve">Deep </w:t>
      </w:r>
      <w:r>
        <w:rPr>
          <w:color w:val="000000" w:themeColor="text1"/>
        </w:rPr>
        <w:t>Convolutional</w:t>
      </w:r>
      <w:r w:rsidRPr="00900B82">
        <w:rPr>
          <w:color w:val="000000" w:themeColor="text1"/>
        </w:rPr>
        <w:t xml:space="preserve"> Neural Network</w:t>
      </w:r>
      <w:r w:rsidRPr="00900B82" w:rsidDel="006754F5">
        <w:t xml:space="preserve"> </w:t>
      </w:r>
      <w:r w:rsidRPr="00900B82">
        <w:t xml:space="preserve">technique. </w:t>
      </w:r>
    </w:p>
    <w:p w14:paraId="709FEC62" w14:textId="77777777" w:rsidR="00DC4B61" w:rsidRPr="00900B82" w:rsidRDefault="00DC4B61" w:rsidP="00DC4B61">
      <w:pPr>
        <w:spacing w:before="120"/>
        <w:ind w:firstLine="448"/>
        <w:jc w:val="thaiDistribute"/>
      </w:pPr>
      <w:r w:rsidRPr="00900B82">
        <w:t xml:space="preserve">2.2 </w:t>
      </w:r>
      <w:r>
        <w:t>To compare</w:t>
      </w:r>
      <w:r w:rsidRPr="00900B82">
        <w:t xml:space="preserve"> burn</w:t>
      </w:r>
      <w:r>
        <w:t xml:space="preserve">ed areas derived from both visual </w:t>
      </w:r>
      <w:r w:rsidRPr="00900B82">
        <w:t xml:space="preserve">classification </w:t>
      </w:r>
      <w:proofErr w:type="gramStart"/>
      <w:r w:rsidRPr="00900B82">
        <w:t xml:space="preserve">and </w:t>
      </w:r>
      <w:r w:rsidRPr="00E036E4">
        <w:rPr>
          <w:color w:val="000000" w:themeColor="text1"/>
        </w:rPr>
        <w:t xml:space="preserve"> </w:t>
      </w:r>
      <w:r w:rsidRPr="00900B82">
        <w:rPr>
          <w:color w:val="000000" w:themeColor="text1"/>
        </w:rPr>
        <w:t>Deep</w:t>
      </w:r>
      <w:proofErr w:type="gramEnd"/>
      <w:r w:rsidRPr="00900B82">
        <w:rPr>
          <w:color w:val="000000" w:themeColor="text1"/>
        </w:rPr>
        <w:t xml:space="preserve"> </w:t>
      </w:r>
      <w:r>
        <w:rPr>
          <w:color w:val="000000" w:themeColor="text1"/>
        </w:rPr>
        <w:t>Convolutional</w:t>
      </w:r>
      <w:r w:rsidRPr="00900B82">
        <w:rPr>
          <w:color w:val="000000" w:themeColor="text1"/>
        </w:rPr>
        <w:t xml:space="preserve"> Neural Network</w:t>
      </w:r>
      <w:r>
        <w:rPr>
          <w:color w:val="000000" w:themeColor="text1"/>
        </w:rPr>
        <w:t xml:space="preserve"> </w:t>
      </w:r>
      <w:r w:rsidRPr="00900B82">
        <w:t>technique</w:t>
      </w:r>
      <w:r>
        <w:t>.</w:t>
      </w:r>
    </w:p>
    <w:p w14:paraId="423C6D4D" w14:textId="77777777" w:rsidR="00DC4B61" w:rsidRPr="004B6AEB" w:rsidRDefault="00DC4B61" w:rsidP="00DC4B61">
      <w:pPr>
        <w:rPr>
          <w:rFonts w:cstheme="minorBidi"/>
          <w:b/>
          <w:bCs/>
          <w:color w:val="000000" w:themeColor="text1"/>
        </w:rPr>
      </w:pPr>
    </w:p>
    <w:p w14:paraId="233A0D00" w14:textId="77777777" w:rsidR="00DC4B61" w:rsidRDefault="00DC4B61" w:rsidP="00DC4B61">
      <w:pPr>
        <w:spacing w:after="200"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05116D4E" w14:textId="77777777" w:rsidR="00DC4B61" w:rsidRPr="00900B82" w:rsidRDefault="00DC4B61" w:rsidP="00DC4B61">
      <w:pPr>
        <w:rPr>
          <w:b/>
          <w:bCs/>
          <w:color w:val="000000" w:themeColor="text1"/>
        </w:rPr>
      </w:pPr>
      <w:r w:rsidRPr="00900B82">
        <w:rPr>
          <w:b/>
          <w:bCs/>
          <w:color w:val="000000" w:themeColor="text1"/>
        </w:rPr>
        <w:lastRenderedPageBreak/>
        <w:t xml:space="preserve">3. </w:t>
      </w:r>
      <w:r>
        <w:rPr>
          <w:b/>
          <w:bCs/>
          <w:color w:val="000000" w:themeColor="text1"/>
        </w:rPr>
        <w:t>DATA</w:t>
      </w:r>
      <w:r w:rsidRPr="00900B82">
        <w:rPr>
          <w:b/>
          <w:bCs/>
          <w:color w:val="000000" w:themeColor="text1"/>
        </w:rPr>
        <w:t xml:space="preserve"> </w:t>
      </w:r>
    </w:p>
    <w:p w14:paraId="089AF493" w14:textId="77777777" w:rsidR="00DC4B61" w:rsidRPr="004B6AEB" w:rsidRDefault="00DC4B61" w:rsidP="00DC4B61">
      <w:pPr>
        <w:tabs>
          <w:tab w:val="left" w:pos="450"/>
        </w:tabs>
        <w:spacing w:before="120"/>
        <w:rPr>
          <w:rFonts w:cstheme="minorBidi"/>
          <w:cs/>
        </w:rPr>
      </w:pPr>
      <w:r>
        <w:tab/>
      </w:r>
      <w:r w:rsidRPr="00900B82">
        <w:t xml:space="preserve">3.1 </w:t>
      </w:r>
      <w:r>
        <w:t xml:space="preserve">A time series of </w:t>
      </w:r>
      <w:r w:rsidRPr="00900B82">
        <w:t>L</w:t>
      </w:r>
      <w:r>
        <w:t>andsat</w:t>
      </w:r>
      <w:r w:rsidRPr="00900B82">
        <w:t xml:space="preserve">-8 </w:t>
      </w:r>
      <w:r>
        <w:t xml:space="preserve">images in </w:t>
      </w:r>
      <w:r w:rsidRPr="00900B82">
        <w:t xml:space="preserve">2017 </w:t>
      </w:r>
    </w:p>
    <w:p w14:paraId="3BA55776" w14:textId="77777777" w:rsidR="00DC4B61" w:rsidRPr="00900B82" w:rsidRDefault="00DC4B61" w:rsidP="00DC4B61">
      <w:pPr>
        <w:tabs>
          <w:tab w:val="left" w:pos="450"/>
        </w:tabs>
      </w:pPr>
      <w:r>
        <w:tab/>
      </w:r>
      <w:r w:rsidRPr="00900B82">
        <w:t xml:space="preserve">3.2 </w:t>
      </w:r>
      <w:r>
        <w:t xml:space="preserve">The </w:t>
      </w:r>
      <w:r w:rsidRPr="00900B82">
        <w:t xml:space="preserve">2017 </w:t>
      </w:r>
      <w:r>
        <w:t>burned areas from visual interpretation</w:t>
      </w:r>
    </w:p>
    <w:p w14:paraId="51191C36" w14:textId="77777777" w:rsidR="00DC4B61" w:rsidRDefault="00DC4B61" w:rsidP="00DC4B61">
      <w:pPr>
        <w:rPr>
          <w:b/>
          <w:bCs/>
        </w:rPr>
      </w:pPr>
    </w:p>
    <w:p w14:paraId="4B5C355C" w14:textId="77777777" w:rsidR="00DC4B61" w:rsidRPr="00900B82" w:rsidRDefault="00DC4B61" w:rsidP="00DC4B61">
      <w:pPr>
        <w:rPr>
          <w:b/>
          <w:bCs/>
        </w:rPr>
      </w:pPr>
      <w:r>
        <w:rPr>
          <w:b/>
          <w:bCs/>
        </w:rPr>
        <w:t>4</w:t>
      </w:r>
      <w:r w:rsidRPr="00900B82">
        <w:rPr>
          <w:b/>
          <w:bCs/>
        </w:rPr>
        <w:t xml:space="preserve">. </w:t>
      </w:r>
      <w:r>
        <w:rPr>
          <w:b/>
          <w:bCs/>
        </w:rPr>
        <w:t>METHODOLOGY</w:t>
      </w:r>
    </w:p>
    <w:p w14:paraId="2B77D9EC" w14:textId="77777777" w:rsidR="00DC4B61" w:rsidRPr="004B6AEB" w:rsidRDefault="00DC4B61" w:rsidP="00DC4B61">
      <w:pPr>
        <w:tabs>
          <w:tab w:val="left" w:pos="450"/>
        </w:tabs>
        <w:spacing w:before="120"/>
        <w:jc w:val="thaiDistribute"/>
        <w:rPr>
          <w:rFonts w:cstheme="minorBidi"/>
          <w:color w:val="000000"/>
          <w:shd w:val="clear" w:color="auto" w:fill="F9FBFC"/>
          <w:cs/>
        </w:rPr>
      </w:pPr>
      <w:r>
        <w:rPr>
          <w:color w:val="000000"/>
          <w:shd w:val="clear" w:color="auto" w:fill="F9FBFC"/>
        </w:rPr>
        <w:tab/>
        <w:t xml:space="preserve">Firstly, the operating system program was installed for the model development on graphics processing unit. The </w:t>
      </w:r>
      <w:r w:rsidRPr="00900B82">
        <w:rPr>
          <w:color w:val="000000"/>
          <w:shd w:val="clear" w:color="auto" w:fill="F9FBFC"/>
        </w:rPr>
        <w:t xml:space="preserve">Deep Learning </w:t>
      </w:r>
      <w:r>
        <w:rPr>
          <w:color w:val="000000"/>
          <w:shd w:val="clear" w:color="auto" w:fill="F9FBFC"/>
        </w:rPr>
        <w:t>l</w:t>
      </w:r>
      <w:r w:rsidRPr="00900B82">
        <w:rPr>
          <w:color w:val="000000"/>
          <w:shd w:val="clear" w:color="auto" w:fill="F9FBFC"/>
        </w:rPr>
        <w:t>ibrary</w:t>
      </w:r>
      <w:r>
        <w:rPr>
          <w:color w:val="000000"/>
          <w:shd w:val="clear" w:color="auto" w:fill="F9FBFC"/>
        </w:rPr>
        <w:t xml:space="preserve"> named </w:t>
      </w:r>
      <w:r w:rsidRPr="00900B82">
        <w:rPr>
          <w:color w:val="000000"/>
          <w:shd w:val="clear" w:color="auto" w:fill="F9FBFC"/>
        </w:rPr>
        <w:t>Theano</w:t>
      </w:r>
      <w:r>
        <w:rPr>
          <w:color w:val="000000"/>
          <w:shd w:val="clear" w:color="auto" w:fill="F9FBFC"/>
        </w:rPr>
        <w:t xml:space="preserve"> was installed and then applied for data training. The GCN-BR-</w:t>
      </w:r>
      <w:proofErr w:type="spellStart"/>
      <w:r>
        <w:rPr>
          <w:color w:val="000000"/>
          <w:shd w:val="clear" w:color="auto" w:fill="F9FBFC"/>
        </w:rPr>
        <w:t>SegNet</w:t>
      </w:r>
      <w:proofErr w:type="spellEnd"/>
      <w:r>
        <w:rPr>
          <w:color w:val="000000"/>
          <w:shd w:val="clear" w:color="auto" w:fill="F9FBFC"/>
        </w:rPr>
        <w:t xml:space="preserve"> was developed for generating a model of burn area classification. Secondly, a time series of Landsat</w:t>
      </w:r>
      <w:r w:rsidRPr="00900B82">
        <w:rPr>
          <w:color w:val="000000"/>
          <w:shd w:val="clear" w:color="auto" w:fill="F9FBFC"/>
        </w:rPr>
        <w:t xml:space="preserve">-8 </w:t>
      </w:r>
      <w:r>
        <w:rPr>
          <w:color w:val="000000"/>
          <w:shd w:val="clear" w:color="auto" w:fill="F9FBFC"/>
        </w:rPr>
        <w:t>images</w:t>
      </w:r>
      <w:r>
        <w:rPr>
          <w:rFonts w:cstheme="minorBidi" w:hint="cs"/>
          <w:color w:val="000000"/>
          <w:shd w:val="clear" w:color="auto" w:fill="F9FBFC"/>
          <w:cs/>
        </w:rPr>
        <w:t xml:space="preserve"> </w:t>
      </w:r>
      <w:r>
        <w:rPr>
          <w:rFonts w:cstheme="minorBidi"/>
          <w:color w:val="000000"/>
          <w:shd w:val="clear" w:color="auto" w:fill="F9FBFC"/>
        </w:rPr>
        <w:t xml:space="preserve">was </w:t>
      </w:r>
      <w:r>
        <w:rPr>
          <w:color w:val="000000"/>
          <w:shd w:val="clear" w:color="auto" w:fill="F9FBFC"/>
        </w:rPr>
        <w:t xml:space="preserve">clipped a tile image with a size of 496*496 pixels and </w:t>
      </w:r>
      <w:r>
        <w:rPr>
          <w:rFonts w:cstheme="minorBidi"/>
          <w:color w:val="000000"/>
          <w:shd w:val="clear" w:color="auto" w:fill="F9FBFC"/>
        </w:rPr>
        <w:t xml:space="preserve">used as training data for </w:t>
      </w:r>
      <w:r w:rsidRPr="00900B82">
        <w:rPr>
          <w:color w:val="000000"/>
          <w:shd w:val="clear" w:color="auto" w:fill="F9FBFC"/>
        </w:rPr>
        <w:t>feature extraction</w:t>
      </w:r>
      <w:r>
        <w:rPr>
          <w:color w:val="000000"/>
          <w:shd w:val="clear" w:color="auto" w:fill="F9FBFC"/>
        </w:rPr>
        <w:t xml:space="preserve">. A class of 0 and 1 was assigned as a type of non-burned and burned areas, respectively. Existing data of burned areas in 2017 was used as testing data in </w:t>
      </w:r>
      <w:r w:rsidRPr="00900B82">
        <w:rPr>
          <w:color w:val="000000"/>
          <w:shd w:val="clear" w:color="auto" w:fill="F9FBFC"/>
        </w:rPr>
        <w:t xml:space="preserve">the </w:t>
      </w:r>
      <w:r>
        <w:rPr>
          <w:color w:val="000000"/>
          <w:shd w:val="clear" w:color="auto" w:fill="F9FBFC"/>
        </w:rPr>
        <w:t xml:space="preserve">developed </w:t>
      </w:r>
      <w:r>
        <w:rPr>
          <w:color w:val="000000"/>
          <w:szCs w:val="25"/>
          <w:shd w:val="clear" w:color="auto" w:fill="F9FBFC"/>
        </w:rPr>
        <w:t>model</w:t>
      </w:r>
      <w:r>
        <w:rPr>
          <w:color w:val="000000"/>
          <w:shd w:val="clear" w:color="auto" w:fill="F9FBFC"/>
        </w:rPr>
        <w:t xml:space="preserve"> and was compared their results for validation. Additionally, the simple method of confusion matrix was then applied for checking the accuracy of image classification. </w:t>
      </w:r>
    </w:p>
    <w:p w14:paraId="2FF001DC" w14:textId="77777777" w:rsidR="00DC4B61" w:rsidRDefault="00DC4B61" w:rsidP="00DC4B61">
      <w:pPr>
        <w:tabs>
          <w:tab w:val="left" w:pos="450"/>
        </w:tabs>
        <w:jc w:val="thaiDistribute"/>
        <w:rPr>
          <w:color w:val="000000"/>
          <w:shd w:val="clear" w:color="auto" w:fill="F9FBFC"/>
        </w:rPr>
      </w:pPr>
    </w:p>
    <w:p w14:paraId="25842792" w14:textId="77777777" w:rsidR="00DC4B61" w:rsidRPr="00900B82" w:rsidRDefault="00DC4B61" w:rsidP="00DC4B61">
      <w:pPr>
        <w:rPr>
          <w:b/>
          <w:bCs/>
        </w:rPr>
      </w:pPr>
      <w:r>
        <w:rPr>
          <w:b/>
          <w:bCs/>
        </w:rPr>
        <w:t>5</w:t>
      </w:r>
      <w:r w:rsidRPr="00900B82">
        <w:rPr>
          <w:b/>
          <w:bCs/>
        </w:rPr>
        <w:t xml:space="preserve">. </w:t>
      </w:r>
      <w:r>
        <w:rPr>
          <w:b/>
          <w:bCs/>
        </w:rPr>
        <w:t>RESULTS AND DISCUSSION</w:t>
      </w:r>
    </w:p>
    <w:p w14:paraId="59EECCED" w14:textId="77777777" w:rsidR="00DC4B61" w:rsidRDefault="00DC4B61" w:rsidP="00DC4B61">
      <w:pPr>
        <w:tabs>
          <w:tab w:val="left" w:pos="450"/>
        </w:tabs>
        <w:spacing w:before="120"/>
        <w:jc w:val="thaiDistribute"/>
        <w:rPr>
          <w:color w:val="000000"/>
          <w:shd w:val="clear" w:color="auto" w:fill="F9FBFC"/>
        </w:rPr>
      </w:pPr>
      <w:r>
        <w:rPr>
          <w:color w:val="000000"/>
          <w:shd w:val="clear" w:color="auto" w:fill="F9FBFC"/>
        </w:rPr>
        <w:tab/>
      </w:r>
      <w:r w:rsidRPr="00900B82">
        <w:rPr>
          <w:color w:val="000000"/>
          <w:shd w:val="clear" w:color="auto" w:fill="F9FBFC"/>
        </w:rPr>
        <w:t xml:space="preserve">Based on the </w:t>
      </w:r>
      <w:r>
        <w:rPr>
          <w:color w:val="000000"/>
          <w:shd w:val="clear" w:color="auto" w:fill="F9FBFC"/>
        </w:rPr>
        <w:t xml:space="preserve">model </w:t>
      </w:r>
      <w:r w:rsidRPr="00900B82">
        <w:rPr>
          <w:color w:val="000000"/>
          <w:shd w:val="clear" w:color="auto" w:fill="F9FBFC"/>
        </w:rPr>
        <w:t xml:space="preserve">development of burn area classification </w:t>
      </w:r>
      <w:r>
        <w:rPr>
          <w:color w:val="000000"/>
          <w:shd w:val="clear" w:color="auto" w:fill="F9FBFC"/>
        </w:rPr>
        <w:t xml:space="preserve">using </w:t>
      </w:r>
      <w:r w:rsidRPr="00900B82">
        <w:rPr>
          <w:color w:val="000000"/>
          <w:shd w:val="clear" w:color="auto" w:fill="F9FBFC"/>
        </w:rPr>
        <w:t xml:space="preserve">DCNN technique, </w:t>
      </w:r>
      <w:r>
        <w:rPr>
          <w:color w:val="000000"/>
          <w:shd w:val="clear" w:color="auto" w:fill="F9FBFC"/>
        </w:rPr>
        <w:t>a time series of Landsat</w:t>
      </w:r>
      <w:r w:rsidRPr="00900B82">
        <w:rPr>
          <w:color w:val="000000"/>
          <w:shd w:val="clear" w:color="auto" w:fill="F9FBFC"/>
        </w:rPr>
        <w:t>-8 image</w:t>
      </w:r>
      <w:r>
        <w:rPr>
          <w:color w:val="000000"/>
          <w:shd w:val="clear" w:color="auto" w:fill="F9FBFC"/>
        </w:rPr>
        <w:t>s</w:t>
      </w:r>
      <w:r w:rsidRPr="00900B82">
        <w:rPr>
          <w:color w:val="000000"/>
          <w:shd w:val="clear" w:color="auto" w:fill="F9FBFC"/>
        </w:rPr>
        <w:t xml:space="preserve"> </w:t>
      </w:r>
      <w:r>
        <w:rPr>
          <w:color w:val="000000"/>
          <w:shd w:val="clear" w:color="auto" w:fill="F9FBFC"/>
        </w:rPr>
        <w:t xml:space="preserve">was mainly </w:t>
      </w:r>
      <w:r w:rsidRPr="00900B82">
        <w:rPr>
          <w:color w:val="000000"/>
          <w:shd w:val="clear" w:color="auto" w:fill="F9FBFC"/>
        </w:rPr>
        <w:t xml:space="preserve">used </w:t>
      </w:r>
      <w:r>
        <w:rPr>
          <w:color w:val="000000"/>
          <w:shd w:val="clear" w:color="auto" w:fill="F9FBFC"/>
        </w:rPr>
        <w:t>as training data and their results were compared with the 2017 burned areas derived from visual interpretation. T</w:t>
      </w:r>
      <w:r w:rsidRPr="00900B82">
        <w:rPr>
          <w:color w:val="000000"/>
          <w:shd w:val="clear" w:color="auto" w:fill="F9FBFC"/>
        </w:rPr>
        <w:t xml:space="preserve">he </w:t>
      </w:r>
      <w:r>
        <w:rPr>
          <w:color w:val="000000"/>
          <w:shd w:val="clear" w:color="auto" w:fill="F9FBFC"/>
        </w:rPr>
        <w:t xml:space="preserve">final </w:t>
      </w:r>
      <w:r w:rsidRPr="00900B82">
        <w:rPr>
          <w:color w:val="000000"/>
          <w:shd w:val="clear" w:color="auto" w:fill="F9FBFC"/>
        </w:rPr>
        <w:t>result</w:t>
      </w:r>
      <w:r>
        <w:rPr>
          <w:color w:val="000000"/>
          <w:shd w:val="clear" w:color="auto" w:fill="F9FBFC"/>
        </w:rPr>
        <w:t xml:space="preserve">s showed that the accuracy of the model can be divided into 2 main zones. Burned areas in </w:t>
      </w:r>
      <w:r w:rsidRPr="00900B82">
        <w:rPr>
          <w:color w:val="000000"/>
          <w:shd w:val="clear" w:color="auto" w:fill="F9FBFC"/>
        </w:rPr>
        <w:t>mountain</w:t>
      </w:r>
      <w:r>
        <w:rPr>
          <w:color w:val="000000"/>
          <w:shd w:val="clear" w:color="auto" w:fill="F9FBFC"/>
        </w:rPr>
        <w:t>ous</w:t>
      </w:r>
      <w:r w:rsidRPr="00900B82">
        <w:rPr>
          <w:color w:val="000000"/>
          <w:shd w:val="clear" w:color="auto" w:fill="F9FBFC"/>
        </w:rPr>
        <w:t xml:space="preserve"> </w:t>
      </w:r>
      <w:r>
        <w:rPr>
          <w:color w:val="000000"/>
          <w:shd w:val="clear" w:color="auto" w:fill="F9FBFC"/>
        </w:rPr>
        <w:t>zone</w:t>
      </w:r>
      <w:r w:rsidRPr="00900B82">
        <w:rPr>
          <w:color w:val="000000"/>
          <w:shd w:val="clear" w:color="auto" w:fill="F9FBFC"/>
        </w:rPr>
        <w:t>s</w:t>
      </w:r>
      <w:r>
        <w:rPr>
          <w:color w:val="000000"/>
          <w:shd w:val="clear" w:color="auto" w:fill="F9FBFC"/>
        </w:rPr>
        <w:t xml:space="preserve"> as shown in Figure 1, t</w:t>
      </w:r>
      <w:r w:rsidRPr="00900B82">
        <w:rPr>
          <w:color w:val="000000"/>
          <w:shd w:val="clear" w:color="auto" w:fill="F9FBFC"/>
        </w:rPr>
        <w:t>he F1 score</w:t>
      </w:r>
      <w:r>
        <w:rPr>
          <w:color w:val="000000"/>
          <w:shd w:val="clear" w:color="auto" w:fill="F9FBFC"/>
        </w:rPr>
        <w:t>,</w:t>
      </w:r>
      <w:r w:rsidRPr="00900B82">
        <w:rPr>
          <w:color w:val="000000"/>
          <w:shd w:val="clear" w:color="auto" w:fill="F9FBFC"/>
        </w:rPr>
        <w:t xml:space="preserve"> the overall accuracy</w:t>
      </w:r>
      <w:r>
        <w:rPr>
          <w:color w:val="000000"/>
          <w:shd w:val="clear" w:color="auto" w:fill="F9FBFC"/>
        </w:rPr>
        <w:t>,</w:t>
      </w:r>
      <w:r w:rsidRPr="00900B82">
        <w:rPr>
          <w:color w:val="000000"/>
          <w:shd w:val="clear" w:color="auto" w:fill="F9FBFC"/>
        </w:rPr>
        <w:t xml:space="preserve"> and the Kappa coefficient w</w:t>
      </w:r>
      <w:r>
        <w:rPr>
          <w:color w:val="000000"/>
          <w:shd w:val="clear" w:color="auto" w:fill="F9FBFC"/>
        </w:rPr>
        <w:t xml:space="preserve">ere </w:t>
      </w:r>
      <w:r w:rsidRPr="00900B82">
        <w:rPr>
          <w:color w:val="000000"/>
          <w:shd w:val="clear" w:color="auto" w:fill="F9FBFC"/>
        </w:rPr>
        <w:t>64.71</w:t>
      </w:r>
      <w:r>
        <w:rPr>
          <w:color w:val="000000"/>
          <w:shd w:val="clear" w:color="auto" w:fill="F9FBFC"/>
        </w:rPr>
        <w:t>%</w:t>
      </w:r>
      <w:r w:rsidRPr="00900B82">
        <w:rPr>
          <w:color w:val="000000"/>
          <w:shd w:val="clear" w:color="auto" w:fill="F9FBFC"/>
        </w:rPr>
        <w:t>, 94.19</w:t>
      </w:r>
      <w:r>
        <w:rPr>
          <w:color w:val="000000"/>
          <w:shd w:val="clear" w:color="auto" w:fill="F9FBFC"/>
        </w:rPr>
        <w:t>%</w:t>
      </w:r>
      <w:r w:rsidRPr="00900B82">
        <w:rPr>
          <w:color w:val="000000"/>
          <w:shd w:val="clear" w:color="auto" w:fill="F9FBFC"/>
        </w:rPr>
        <w:t xml:space="preserve">, </w:t>
      </w:r>
      <w:r>
        <w:rPr>
          <w:color w:val="000000"/>
          <w:shd w:val="clear" w:color="auto" w:fill="F9FBFC"/>
        </w:rPr>
        <w:t xml:space="preserve">and </w:t>
      </w:r>
      <w:r w:rsidRPr="00900B82">
        <w:rPr>
          <w:color w:val="000000"/>
          <w:shd w:val="clear" w:color="auto" w:fill="F9FBFC"/>
        </w:rPr>
        <w:t>0.62</w:t>
      </w:r>
      <w:r>
        <w:rPr>
          <w:color w:val="000000"/>
          <w:shd w:val="clear" w:color="auto" w:fill="F9FBFC"/>
        </w:rPr>
        <w:t>, respectively (</w:t>
      </w:r>
      <w:r w:rsidRPr="00900B82">
        <w:rPr>
          <w:color w:val="000000"/>
          <w:shd w:val="clear" w:color="auto" w:fill="F9FBFC"/>
        </w:rPr>
        <w:t>Table 1 and 2</w:t>
      </w:r>
      <w:r>
        <w:rPr>
          <w:color w:val="000000"/>
          <w:shd w:val="clear" w:color="auto" w:fill="F9FBFC"/>
        </w:rPr>
        <w:t>). Conversely, burned areas in plain</w:t>
      </w:r>
      <w:r w:rsidRPr="00900B82">
        <w:rPr>
          <w:color w:val="000000"/>
          <w:shd w:val="clear" w:color="auto" w:fill="F9FBFC"/>
        </w:rPr>
        <w:t xml:space="preserve"> </w:t>
      </w:r>
      <w:r>
        <w:rPr>
          <w:color w:val="000000"/>
          <w:shd w:val="clear" w:color="auto" w:fill="F9FBFC"/>
        </w:rPr>
        <w:t xml:space="preserve">zones as shown in Figure 2 found </w:t>
      </w:r>
      <w:r w:rsidRPr="00900B82">
        <w:rPr>
          <w:color w:val="000000"/>
          <w:shd w:val="clear" w:color="auto" w:fill="F9FBFC"/>
        </w:rPr>
        <w:t>the F1 score</w:t>
      </w:r>
      <w:r>
        <w:rPr>
          <w:color w:val="000000"/>
          <w:shd w:val="clear" w:color="auto" w:fill="F9FBFC"/>
        </w:rPr>
        <w:t>,</w:t>
      </w:r>
      <w:r w:rsidRPr="00900B82">
        <w:rPr>
          <w:color w:val="000000"/>
          <w:shd w:val="clear" w:color="auto" w:fill="F9FBFC"/>
        </w:rPr>
        <w:t xml:space="preserve"> the overall accuracy</w:t>
      </w:r>
      <w:r>
        <w:rPr>
          <w:color w:val="000000"/>
          <w:shd w:val="clear" w:color="auto" w:fill="F9FBFC"/>
        </w:rPr>
        <w:t>,</w:t>
      </w:r>
      <w:r w:rsidRPr="00900B82">
        <w:rPr>
          <w:color w:val="000000"/>
          <w:shd w:val="clear" w:color="auto" w:fill="F9FBFC"/>
        </w:rPr>
        <w:t xml:space="preserve"> and the Kappa coefficient </w:t>
      </w:r>
      <w:r>
        <w:rPr>
          <w:color w:val="000000"/>
          <w:shd w:val="clear" w:color="auto" w:fill="F9FBFC"/>
        </w:rPr>
        <w:t>with 73</w:t>
      </w:r>
      <w:r w:rsidRPr="00900B82">
        <w:rPr>
          <w:color w:val="000000"/>
          <w:shd w:val="clear" w:color="auto" w:fill="F9FBFC"/>
        </w:rPr>
        <w:t>.</w:t>
      </w:r>
      <w:r>
        <w:rPr>
          <w:color w:val="000000"/>
          <w:shd w:val="clear" w:color="auto" w:fill="F9FBFC"/>
        </w:rPr>
        <w:t>9</w:t>
      </w:r>
      <w:r w:rsidRPr="00900B82">
        <w:rPr>
          <w:color w:val="000000"/>
          <w:shd w:val="clear" w:color="auto" w:fill="F9FBFC"/>
        </w:rPr>
        <w:t>3</w:t>
      </w:r>
      <w:r>
        <w:rPr>
          <w:color w:val="000000"/>
          <w:shd w:val="clear" w:color="auto" w:fill="F9FBFC"/>
        </w:rPr>
        <w:t>%</w:t>
      </w:r>
      <w:r w:rsidRPr="00900B82">
        <w:rPr>
          <w:color w:val="000000"/>
          <w:shd w:val="clear" w:color="auto" w:fill="F9FBFC"/>
        </w:rPr>
        <w:t>, 9</w:t>
      </w:r>
      <w:r>
        <w:rPr>
          <w:color w:val="000000"/>
          <w:shd w:val="clear" w:color="auto" w:fill="F9FBFC"/>
        </w:rPr>
        <w:t>7</w:t>
      </w:r>
      <w:r w:rsidRPr="00900B82">
        <w:rPr>
          <w:color w:val="000000"/>
          <w:shd w:val="clear" w:color="auto" w:fill="F9FBFC"/>
        </w:rPr>
        <w:t>.</w:t>
      </w:r>
      <w:r>
        <w:rPr>
          <w:color w:val="000000"/>
          <w:shd w:val="clear" w:color="auto" w:fill="F9FBFC"/>
        </w:rPr>
        <w:t>90%</w:t>
      </w:r>
      <w:r w:rsidRPr="00900B82">
        <w:rPr>
          <w:color w:val="000000"/>
          <w:shd w:val="clear" w:color="auto" w:fill="F9FBFC"/>
        </w:rPr>
        <w:t>, and 0.</w:t>
      </w:r>
      <w:r>
        <w:rPr>
          <w:color w:val="000000"/>
          <w:shd w:val="clear" w:color="auto" w:fill="F9FBFC"/>
        </w:rPr>
        <w:t xml:space="preserve">73, respectively </w:t>
      </w:r>
      <w:r w:rsidRPr="00900B82">
        <w:rPr>
          <w:color w:val="000000"/>
          <w:shd w:val="clear" w:color="auto" w:fill="F9FBFC"/>
        </w:rPr>
        <w:t>(Table 3 and 4)</w:t>
      </w:r>
      <w:r>
        <w:rPr>
          <w:color w:val="000000"/>
          <w:shd w:val="clear" w:color="auto" w:fill="F9FBFC"/>
        </w:rPr>
        <w:t>.</w:t>
      </w:r>
    </w:p>
    <w:p w14:paraId="3938857A" w14:textId="77777777" w:rsidR="00DC4B61" w:rsidRPr="00900B82" w:rsidRDefault="00DC4B61" w:rsidP="00DC4B61">
      <w:pPr>
        <w:jc w:val="thaiDistribute"/>
        <w:rPr>
          <w:b/>
          <w:bCs/>
        </w:rPr>
      </w:pPr>
    </w:p>
    <w:p w14:paraId="486569F1" w14:textId="77777777" w:rsidR="00DC4B61" w:rsidRPr="004B6AEB" w:rsidRDefault="00DC4B61" w:rsidP="00DC4B61">
      <w:pPr>
        <w:rPr>
          <w:rFonts w:cstheme="minorBidi"/>
          <w:color w:val="000000"/>
          <w:shd w:val="clear" w:color="auto" w:fill="F9FBFC"/>
          <w:cs/>
        </w:rPr>
      </w:pPr>
      <w:r w:rsidRPr="00900B82">
        <w:rPr>
          <w:noProof/>
          <w:color w:val="000000"/>
          <w:shd w:val="clear" w:color="auto" w:fill="F9FBFC"/>
        </w:rPr>
        <w:drawing>
          <wp:inline distT="0" distB="0" distL="0" distR="0" wp14:anchorId="24C65E57" wp14:editId="691DF3B7">
            <wp:extent cx="5783741" cy="2160000"/>
            <wp:effectExtent l="0" t="0" r="7620" b="0"/>
            <wp:docPr id="120251088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41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9E2D78" w14:textId="77777777" w:rsidR="00DC4B61" w:rsidRDefault="00DC4B61" w:rsidP="00DC4B61">
      <w:pPr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>Figure 1. An example of burned area</w:t>
      </w:r>
      <w:r>
        <w:rPr>
          <w:color w:val="000000"/>
          <w:shd w:val="clear" w:color="auto" w:fill="F9FBFC"/>
        </w:rPr>
        <w:t>s</w:t>
      </w:r>
      <w:r w:rsidRPr="00900B82">
        <w:rPr>
          <w:color w:val="000000"/>
          <w:shd w:val="clear" w:color="auto" w:fill="F9FBFC"/>
        </w:rPr>
        <w:t xml:space="preserve"> in mountain</w:t>
      </w:r>
      <w:r>
        <w:rPr>
          <w:color w:val="000000"/>
          <w:shd w:val="clear" w:color="auto" w:fill="F9FBFC"/>
        </w:rPr>
        <w:t>ous</w:t>
      </w:r>
      <w:r w:rsidRPr="00900B82">
        <w:rPr>
          <w:color w:val="000000"/>
          <w:shd w:val="clear" w:color="auto" w:fill="F9FBFC"/>
        </w:rPr>
        <w:t xml:space="preserve"> area, a tile image with a size of 496</w:t>
      </w:r>
      <w:r>
        <w:rPr>
          <w:color w:val="000000"/>
          <w:shd w:val="clear" w:color="auto" w:fill="F9FBFC"/>
        </w:rPr>
        <w:t>*</w:t>
      </w:r>
      <w:r w:rsidRPr="00900B82">
        <w:rPr>
          <w:color w:val="000000"/>
          <w:shd w:val="clear" w:color="auto" w:fill="F9FBFC"/>
        </w:rPr>
        <w:t>496 pixels</w:t>
      </w:r>
      <w:r>
        <w:rPr>
          <w:color w:val="000000"/>
          <w:shd w:val="clear" w:color="auto" w:fill="F9FBFC"/>
        </w:rPr>
        <w:t>.</w:t>
      </w:r>
    </w:p>
    <w:p w14:paraId="50435C83" w14:textId="77777777" w:rsidR="00DC4B61" w:rsidRDefault="00DC4B61" w:rsidP="00DC4B61">
      <w:pPr>
        <w:rPr>
          <w:color w:val="000000"/>
          <w:shd w:val="clear" w:color="auto" w:fill="F9FBFC"/>
        </w:rPr>
      </w:pPr>
    </w:p>
    <w:p w14:paraId="4340FA9C" w14:textId="77777777" w:rsidR="00DC4B61" w:rsidRPr="00900B82" w:rsidRDefault="00DC4B61" w:rsidP="00DC4B61">
      <w:pPr>
        <w:spacing w:after="120"/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 xml:space="preserve">Table 1. Evaluation results of </w:t>
      </w:r>
      <w:r>
        <w:rPr>
          <w:color w:val="000000"/>
          <w:shd w:val="clear" w:color="auto" w:fill="F9FBFC"/>
        </w:rPr>
        <w:t>burn</w:t>
      </w:r>
      <w:r w:rsidRPr="00900B82">
        <w:rPr>
          <w:color w:val="000000"/>
          <w:shd w:val="clear" w:color="auto" w:fill="F9FBFC"/>
        </w:rPr>
        <w:t xml:space="preserve"> area classification </w:t>
      </w:r>
      <w:r>
        <w:rPr>
          <w:color w:val="000000"/>
          <w:shd w:val="clear" w:color="auto" w:fill="F9FBFC"/>
        </w:rPr>
        <w:t>based on DCNN</w:t>
      </w:r>
      <w:r w:rsidRPr="00900B82">
        <w:rPr>
          <w:color w:val="000000"/>
          <w:shd w:val="clear" w:color="auto" w:fill="F9FBFC"/>
        </w:rPr>
        <w:t xml:space="preserve"> technique </w:t>
      </w:r>
      <w:r>
        <w:rPr>
          <w:color w:val="000000"/>
          <w:shd w:val="clear" w:color="auto" w:fill="F9FBFC"/>
        </w:rPr>
        <w:t xml:space="preserve">model </w:t>
      </w:r>
      <w:r w:rsidRPr="00900B82">
        <w:rPr>
          <w:color w:val="000000"/>
          <w:shd w:val="clear" w:color="auto" w:fill="F9FBFC"/>
        </w:rPr>
        <w:t>in mountain</w:t>
      </w:r>
      <w:r>
        <w:rPr>
          <w:color w:val="000000"/>
          <w:shd w:val="clear" w:color="auto" w:fill="F9FBFC"/>
        </w:rPr>
        <w:t>ous</w:t>
      </w:r>
      <w:r w:rsidRPr="00900B82">
        <w:rPr>
          <w:color w:val="000000"/>
          <w:shd w:val="clear" w:color="auto" w:fill="F9FBFC"/>
        </w:rPr>
        <w:t xml:space="preserve"> areas.</w:t>
      </w:r>
    </w:p>
    <w:p w14:paraId="2EDB1787" w14:textId="77777777" w:rsidR="00DC4B61" w:rsidRPr="004B6AEB" w:rsidRDefault="00DC4B61" w:rsidP="00DC4B61">
      <w:pPr>
        <w:rPr>
          <w:color w:val="000000"/>
          <w:sz w:val="2"/>
          <w:szCs w:val="2"/>
          <w:shd w:val="clear" w:color="auto" w:fill="F9FBFC"/>
        </w:rPr>
      </w:pPr>
    </w:p>
    <w:tbl>
      <w:tblPr>
        <w:tblStyle w:val="GridTable5Dark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79"/>
        <w:gridCol w:w="2092"/>
        <w:gridCol w:w="2155"/>
      </w:tblGrid>
      <w:tr w:rsidR="00DC4B61" w:rsidRPr="00B81AB3" w14:paraId="72192987" w14:textId="77777777" w:rsidTr="000A7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25C41" w14:textId="77777777" w:rsidR="00DC4B61" w:rsidRPr="00B81AB3" w:rsidRDefault="00DC4B61" w:rsidP="000A736A">
            <w:pPr>
              <w:pStyle w:val="i-bitzBody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E4A9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FF7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Recall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5E3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</w:tr>
      <w:tr w:rsidR="00DC4B61" w:rsidRPr="00B81AB3" w14:paraId="208D090B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7D1" w14:textId="77777777" w:rsidR="00DC4B61" w:rsidRPr="00B81AB3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CCCC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0.746569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68DA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0.571016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C9F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0.647098</w:t>
            </w:r>
          </w:p>
        </w:tc>
      </w:tr>
      <w:tr w:rsidR="00DC4B61" w:rsidRPr="00B81AB3" w14:paraId="1F30DE20" w14:textId="77777777" w:rsidTr="000A736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B732" w14:textId="77777777" w:rsidR="00DC4B61" w:rsidRPr="00B81AB3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EF3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0.956918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ECC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0.980062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3EF4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0.968352</w:t>
            </w:r>
          </w:p>
        </w:tc>
      </w:tr>
      <w:tr w:rsidR="00DC4B61" w:rsidRPr="00B81AB3" w14:paraId="1300E2F3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300B" w14:textId="77777777" w:rsidR="00DC4B61" w:rsidRPr="00B81AB3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E52EDB">
              <w:rPr>
                <w:rFonts w:ascii="Times New Roman" w:hAnsi="Times New Roman" w:cs="Times New Roman"/>
                <w:sz w:val="20"/>
                <w:szCs w:val="20"/>
              </w:rPr>
              <w:t>verage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53C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0.8517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452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0.7755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2B6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0.8077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</w:tr>
    </w:tbl>
    <w:p w14:paraId="240F4E29" w14:textId="77777777" w:rsidR="00DC4B61" w:rsidRDefault="00DC4B61" w:rsidP="00DC4B61">
      <w:pPr>
        <w:rPr>
          <w:color w:val="000000"/>
          <w:shd w:val="clear" w:color="auto" w:fill="F9FBFC"/>
        </w:rPr>
      </w:pPr>
    </w:p>
    <w:p w14:paraId="7A36321D" w14:textId="77777777" w:rsidR="00DC4B61" w:rsidRPr="00900B82" w:rsidRDefault="00DC4B61" w:rsidP="00DC4B61">
      <w:pPr>
        <w:spacing w:after="120"/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 xml:space="preserve">Table 2. </w:t>
      </w:r>
      <w:r>
        <w:rPr>
          <w:color w:val="000000"/>
          <w:shd w:val="clear" w:color="auto" w:fill="F9FBFC"/>
        </w:rPr>
        <w:t>Results of burn area</w:t>
      </w:r>
      <w:r w:rsidRPr="00900B82">
        <w:rPr>
          <w:color w:val="000000"/>
          <w:shd w:val="clear" w:color="auto" w:fill="F9FBFC"/>
        </w:rPr>
        <w:t xml:space="preserve"> classification </w:t>
      </w:r>
      <w:r>
        <w:rPr>
          <w:color w:val="000000"/>
          <w:shd w:val="clear" w:color="auto" w:fill="F9FBFC"/>
        </w:rPr>
        <w:t>based on DCNN</w:t>
      </w:r>
      <w:r w:rsidRPr="00900B82">
        <w:rPr>
          <w:color w:val="000000"/>
          <w:shd w:val="clear" w:color="auto" w:fill="F9FBFC"/>
        </w:rPr>
        <w:t xml:space="preserve"> technique </w:t>
      </w:r>
      <w:r>
        <w:rPr>
          <w:color w:val="000000"/>
          <w:shd w:val="clear" w:color="auto" w:fill="F9FBFC"/>
        </w:rPr>
        <w:t xml:space="preserve">model </w:t>
      </w:r>
      <w:r w:rsidRPr="00900B82">
        <w:rPr>
          <w:color w:val="000000"/>
          <w:shd w:val="clear" w:color="auto" w:fill="F9FBFC"/>
        </w:rPr>
        <w:t>in mountain</w:t>
      </w:r>
      <w:r>
        <w:rPr>
          <w:color w:val="000000"/>
          <w:shd w:val="clear" w:color="auto" w:fill="F9FBFC"/>
        </w:rPr>
        <w:t>ous</w:t>
      </w:r>
      <w:r w:rsidRPr="00900B82">
        <w:rPr>
          <w:color w:val="000000"/>
          <w:shd w:val="clear" w:color="auto" w:fill="F9FBFC"/>
        </w:rPr>
        <w:t xml:space="preserve"> areas.</w:t>
      </w:r>
    </w:p>
    <w:tbl>
      <w:tblPr>
        <w:tblStyle w:val="GridTable5Dark-Accent5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65"/>
        <w:gridCol w:w="2126"/>
        <w:gridCol w:w="2126"/>
      </w:tblGrid>
      <w:tr w:rsidR="00DC4B61" w:rsidRPr="00900B82" w14:paraId="483CC6FF" w14:textId="77777777" w:rsidTr="000A7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2D7DB9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cs/>
              </w:rPr>
            </w:pPr>
            <w:r w:rsidRPr="008D1C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Burned areas </w:t>
            </w:r>
            <w:r w:rsidRPr="00D272E7">
              <w:rPr>
                <w:rFonts w:ascii="Times New Roman" w:hAnsi="Times New Roman" w:cs="Times New Roman"/>
                <w:noProof/>
                <w:sz w:val="20"/>
                <w:szCs w:val="20"/>
              </w:rPr>
              <w:t>(no. of pixel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</w:t>
            </w:r>
            <w:r w:rsidRPr="00D272E7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</w:tr>
      <w:tr w:rsidR="00DC4B61" w:rsidRPr="00900B82" w14:paraId="2841125B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AB0598" w14:textId="77777777" w:rsidR="00DC4B61" w:rsidRPr="00900B82" w:rsidRDefault="00DC4B61" w:rsidP="000A736A">
            <w:pPr>
              <w:pStyle w:val="i-bitzBody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620273B4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 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31DB847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633473E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DC4B61" w:rsidRPr="00900B82" w14:paraId="3F487605" w14:textId="77777777" w:rsidTr="000A736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</w:tcBorders>
          </w:tcPr>
          <w:p w14:paraId="6369F836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</w:p>
        </w:tc>
        <w:tc>
          <w:tcPr>
            <w:tcW w:w="2165" w:type="dxa"/>
          </w:tcPr>
          <w:p w14:paraId="73641092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112,231 </w:t>
            </w:r>
          </w:p>
        </w:tc>
        <w:tc>
          <w:tcPr>
            <w:tcW w:w="2126" w:type="dxa"/>
          </w:tcPr>
          <w:p w14:paraId="60DCB2E3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38,098 </w:t>
            </w:r>
          </w:p>
        </w:tc>
        <w:tc>
          <w:tcPr>
            <w:tcW w:w="2126" w:type="dxa"/>
          </w:tcPr>
          <w:p w14:paraId="0DC7A66E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150,329 </w:t>
            </w:r>
          </w:p>
        </w:tc>
      </w:tr>
      <w:tr w:rsidR="00DC4B61" w:rsidRPr="00900B82" w14:paraId="622A75F4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14:paraId="59E47029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2BAFC6A3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84,315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642AB8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1,872,748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C77D9B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1,957,063 </w:t>
            </w:r>
          </w:p>
        </w:tc>
      </w:tr>
      <w:tr w:rsidR="00DC4B61" w:rsidRPr="00900B82" w14:paraId="0214A22C" w14:textId="77777777" w:rsidTr="000A736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14:paraId="11FBF8E5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0A882836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196,546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7B49E1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1,910,846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CE014D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2,107,392 </w:t>
            </w:r>
          </w:p>
        </w:tc>
      </w:tr>
    </w:tbl>
    <w:p w14:paraId="6C9E1220" w14:textId="77777777" w:rsidR="00DC4B61" w:rsidRPr="00900B82" w:rsidRDefault="00DC4B61" w:rsidP="00DC4B61">
      <w:pPr>
        <w:spacing w:before="40"/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>The overall accuracy was 94.19%</w:t>
      </w:r>
      <w:r>
        <w:rPr>
          <w:color w:val="000000"/>
          <w:shd w:val="clear" w:color="auto" w:fill="F9FBFC"/>
        </w:rPr>
        <w:t>; t</w:t>
      </w:r>
      <w:r w:rsidRPr="00900B82">
        <w:rPr>
          <w:color w:val="000000"/>
          <w:shd w:val="clear" w:color="auto" w:fill="F9FBFC"/>
        </w:rPr>
        <w:t>he Kappa Coefficient is 0.62</w:t>
      </w:r>
    </w:p>
    <w:p w14:paraId="072A52E9" w14:textId="77777777" w:rsidR="00DC4B61" w:rsidRPr="00900B82" w:rsidRDefault="00DC4B61" w:rsidP="00DC4B61">
      <w:pPr>
        <w:rPr>
          <w:color w:val="000000"/>
          <w:shd w:val="clear" w:color="auto" w:fill="F9FBFC"/>
        </w:rPr>
      </w:pPr>
    </w:p>
    <w:p w14:paraId="7DBB73CE" w14:textId="77777777" w:rsidR="00DC4B61" w:rsidRPr="00900B82" w:rsidRDefault="00DC4B61" w:rsidP="00DC4B61">
      <w:pPr>
        <w:rPr>
          <w:color w:val="000000"/>
          <w:shd w:val="clear" w:color="auto" w:fill="F9FBFC"/>
        </w:rPr>
      </w:pPr>
      <w:r w:rsidRPr="00900B82">
        <w:rPr>
          <w:noProof/>
          <w:color w:val="000000"/>
          <w:shd w:val="clear" w:color="auto" w:fill="F9FBFC"/>
        </w:rPr>
        <w:drawing>
          <wp:inline distT="0" distB="0" distL="0" distR="0" wp14:anchorId="3D1B9197" wp14:editId="65AD2D16">
            <wp:extent cx="5783741" cy="2160000"/>
            <wp:effectExtent l="0" t="0" r="7620" b="0"/>
            <wp:docPr id="1350948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741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6AAC3" w14:textId="77777777" w:rsidR="00DC4B61" w:rsidRDefault="00DC4B61" w:rsidP="00DC4B61">
      <w:pPr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 xml:space="preserve">Figure 2. An example of burned areas in </w:t>
      </w:r>
      <w:r>
        <w:rPr>
          <w:color w:val="000000"/>
          <w:shd w:val="clear" w:color="auto" w:fill="F9FBFC"/>
        </w:rPr>
        <w:t>plain</w:t>
      </w:r>
      <w:r w:rsidRPr="00900B82">
        <w:rPr>
          <w:color w:val="000000"/>
          <w:shd w:val="clear" w:color="auto" w:fill="F9FBFC"/>
        </w:rPr>
        <w:t xml:space="preserve"> areas, </w:t>
      </w:r>
      <w:r>
        <w:rPr>
          <w:color w:val="000000"/>
          <w:shd w:val="clear" w:color="auto" w:fill="F9FBFC"/>
        </w:rPr>
        <w:t xml:space="preserve">a </w:t>
      </w:r>
      <w:r w:rsidRPr="00900B82">
        <w:rPr>
          <w:color w:val="000000"/>
          <w:shd w:val="clear" w:color="auto" w:fill="F9FBFC"/>
        </w:rPr>
        <w:t xml:space="preserve">tile image with </w:t>
      </w:r>
      <w:r>
        <w:rPr>
          <w:color w:val="000000"/>
          <w:shd w:val="clear" w:color="auto" w:fill="F9FBFC"/>
        </w:rPr>
        <w:t>a</w:t>
      </w:r>
      <w:r w:rsidRPr="00900B82">
        <w:rPr>
          <w:color w:val="000000"/>
          <w:shd w:val="clear" w:color="auto" w:fill="F9FBFC"/>
        </w:rPr>
        <w:t xml:space="preserve"> size of 496</w:t>
      </w:r>
      <w:r>
        <w:rPr>
          <w:color w:val="000000"/>
          <w:shd w:val="clear" w:color="auto" w:fill="F9FBFC"/>
        </w:rPr>
        <w:t>*</w:t>
      </w:r>
      <w:r w:rsidRPr="00900B82">
        <w:rPr>
          <w:color w:val="000000"/>
          <w:shd w:val="clear" w:color="auto" w:fill="F9FBFC"/>
        </w:rPr>
        <w:t>496 pixels</w:t>
      </w:r>
      <w:r>
        <w:rPr>
          <w:color w:val="000000"/>
          <w:shd w:val="clear" w:color="auto" w:fill="F9FBFC"/>
        </w:rPr>
        <w:t>.</w:t>
      </w:r>
    </w:p>
    <w:p w14:paraId="66E1B74E" w14:textId="77777777" w:rsidR="00DC4B61" w:rsidRDefault="00DC4B61" w:rsidP="00DC4B61">
      <w:pPr>
        <w:rPr>
          <w:color w:val="000000"/>
          <w:shd w:val="clear" w:color="auto" w:fill="F9FBFC"/>
        </w:rPr>
      </w:pPr>
    </w:p>
    <w:p w14:paraId="7C421B93" w14:textId="77777777" w:rsidR="00DC4B61" w:rsidRPr="00900B82" w:rsidRDefault="00DC4B61" w:rsidP="00DC4B61">
      <w:pPr>
        <w:spacing w:after="120"/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 xml:space="preserve">Table 3. Evaluation results of </w:t>
      </w:r>
      <w:r>
        <w:rPr>
          <w:color w:val="000000"/>
          <w:shd w:val="clear" w:color="auto" w:fill="F9FBFC"/>
        </w:rPr>
        <w:t>burn</w:t>
      </w:r>
      <w:r w:rsidRPr="00900B82">
        <w:rPr>
          <w:color w:val="000000"/>
          <w:shd w:val="clear" w:color="auto" w:fill="F9FBFC"/>
        </w:rPr>
        <w:t xml:space="preserve"> area classification </w:t>
      </w:r>
      <w:r>
        <w:rPr>
          <w:color w:val="000000"/>
          <w:shd w:val="clear" w:color="auto" w:fill="F9FBFC"/>
        </w:rPr>
        <w:t>based on DCNN</w:t>
      </w:r>
      <w:r w:rsidRPr="00900B82">
        <w:rPr>
          <w:color w:val="000000"/>
          <w:shd w:val="clear" w:color="auto" w:fill="F9FBFC"/>
        </w:rPr>
        <w:t xml:space="preserve"> technique </w:t>
      </w:r>
      <w:r>
        <w:rPr>
          <w:color w:val="000000"/>
          <w:shd w:val="clear" w:color="auto" w:fill="F9FBFC"/>
        </w:rPr>
        <w:t>model</w:t>
      </w:r>
      <w:r w:rsidRPr="00900B82">
        <w:rPr>
          <w:color w:val="000000"/>
          <w:shd w:val="clear" w:color="auto" w:fill="F9FBFC"/>
        </w:rPr>
        <w:t xml:space="preserve"> in </w:t>
      </w:r>
      <w:r>
        <w:rPr>
          <w:color w:val="000000"/>
          <w:shd w:val="clear" w:color="auto" w:fill="F9FBFC"/>
        </w:rPr>
        <w:t>plain</w:t>
      </w:r>
      <w:r w:rsidRPr="00900B82">
        <w:rPr>
          <w:color w:val="000000"/>
          <w:shd w:val="clear" w:color="auto" w:fill="F9FBFC"/>
        </w:rPr>
        <w:t xml:space="preserve"> areas</w:t>
      </w:r>
      <w:r>
        <w:rPr>
          <w:color w:val="000000"/>
          <w:shd w:val="clear" w:color="auto" w:fill="F9FBFC"/>
        </w:rPr>
        <w:t>.</w:t>
      </w:r>
    </w:p>
    <w:p w14:paraId="0F28DA5B" w14:textId="77777777" w:rsidR="00DC4B61" w:rsidRPr="004B6AEB" w:rsidRDefault="00DC4B61" w:rsidP="00DC4B61">
      <w:pPr>
        <w:rPr>
          <w:color w:val="000000"/>
          <w:sz w:val="2"/>
          <w:szCs w:val="2"/>
          <w:shd w:val="clear" w:color="auto" w:fill="F9FBFC"/>
        </w:rPr>
      </w:pPr>
    </w:p>
    <w:tbl>
      <w:tblPr>
        <w:tblStyle w:val="GridTable5Dark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179"/>
        <w:gridCol w:w="2092"/>
        <w:gridCol w:w="2155"/>
      </w:tblGrid>
      <w:tr w:rsidR="00DC4B61" w:rsidRPr="00B81AB3" w14:paraId="46B85F31" w14:textId="77777777" w:rsidTr="000A7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D8397" w14:textId="77777777" w:rsidR="00DC4B61" w:rsidRPr="00B81AB3" w:rsidRDefault="00DC4B61" w:rsidP="000A736A">
            <w:pPr>
              <w:pStyle w:val="i-bitzBody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9FB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8A8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Recall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40E4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AB3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</w:tr>
      <w:tr w:rsidR="00DC4B61" w:rsidRPr="00B81AB3" w14:paraId="5D095FEF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803" w14:textId="77777777" w:rsidR="00DC4B61" w:rsidRPr="00B81AB3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36D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>0.877615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2B8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>0.638694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C14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>0.739332</w:t>
            </w:r>
          </w:p>
        </w:tc>
      </w:tr>
      <w:tr w:rsidR="00DC4B61" w:rsidRPr="00B81AB3" w14:paraId="75185A74" w14:textId="77777777" w:rsidTr="000A736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767" w14:textId="77777777" w:rsidR="00DC4B61" w:rsidRPr="00B81AB3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539F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>0.982537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F23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>0.995638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A48" w14:textId="77777777" w:rsidR="00DC4B61" w:rsidRPr="00B81AB3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>0.989044</w:t>
            </w:r>
          </w:p>
        </w:tc>
      </w:tr>
      <w:tr w:rsidR="00DC4B61" w:rsidRPr="00B81AB3" w14:paraId="34A7667D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D3A" w14:textId="77777777" w:rsidR="00DC4B61" w:rsidRPr="00B81AB3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</w:t>
            </w:r>
            <w:r w:rsidRPr="00E52EDB">
              <w:rPr>
                <w:rFonts w:ascii="Times New Roman" w:hAnsi="Times New Roman" w:cs="Times New Roman"/>
                <w:sz w:val="20"/>
                <w:szCs w:val="20"/>
              </w:rPr>
              <w:t>verage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1EE" w14:textId="77777777" w:rsidR="00DC4B61" w:rsidRPr="0014132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0.930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25B" w14:textId="77777777" w:rsidR="00DC4B61" w:rsidRPr="0014132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0.8171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E0F" w14:textId="77777777" w:rsidR="00DC4B61" w:rsidRPr="0014132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0.8641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</w:tbl>
    <w:p w14:paraId="1513965D" w14:textId="77777777" w:rsidR="00DC4B61" w:rsidRPr="00900B82" w:rsidRDefault="00DC4B61" w:rsidP="00DC4B61">
      <w:pPr>
        <w:rPr>
          <w:color w:val="000000"/>
          <w:shd w:val="clear" w:color="auto" w:fill="F9FBFC"/>
        </w:rPr>
      </w:pPr>
    </w:p>
    <w:p w14:paraId="2B7C362B" w14:textId="77777777" w:rsidR="00DC4B61" w:rsidRPr="00900B82" w:rsidRDefault="00DC4B61" w:rsidP="00DC4B61">
      <w:pPr>
        <w:spacing w:after="120"/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 xml:space="preserve">Table 4. </w:t>
      </w:r>
      <w:r>
        <w:rPr>
          <w:color w:val="000000"/>
          <w:shd w:val="clear" w:color="auto" w:fill="F9FBFC"/>
        </w:rPr>
        <w:t>Results of burn area</w:t>
      </w:r>
      <w:r w:rsidRPr="00900B82">
        <w:rPr>
          <w:color w:val="000000"/>
          <w:shd w:val="clear" w:color="auto" w:fill="F9FBFC"/>
        </w:rPr>
        <w:t xml:space="preserve"> classification </w:t>
      </w:r>
      <w:r>
        <w:rPr>
          <w:color w:val="000000"/>
          <w:shd w:val="clear" w:color="auto" w:fill="F9FBFC"/>
        </w:rPr>
        <w:t>based on DCNN</w:t>
      </w:r>
      <w:r w:rsidRPr="00900B82">
        <w:rPr>
          <w:color w:val="000000"/>
          <w:shd w:val="clear" w:color="auto" w:fill="F9FBFC"/>
        </w:rPr>
        <w:t xml:space="preserve"> technique </w:t>
      </w:r>
      <w:r>
        <w:rPr>
          <w:color w:val="000000"/>
          <w:shd w:val="clear" w:color="auto" w:fill="F9FBFC"/>
        </w:rPr>
        <w:t xml:space="preserve">model </w:t>
      </w:r>
      <w:r w:rsidRPr="00900B82">
        <w:rPr>
          <w:color w:val="000000"/>
          <w:shd w:val="clear" w:color="auto" w:fill="F9FBFC"/>
        </w:rPr>
        <w:t xml:space="preserve">in </w:t>
      </w:r>
      <w:r>
        <w:rPr>
          <w:color w:val="000000"/>
          <w:shd w:val="clear" w:color="auto" w:fill="F9FBFC"/>
        </w:rPr>
        <w:t>plain</w:t>
      </w:r>
      <w:r w:rsidRPr="00900B82">
        <w:rPr>
          <w:color w:val="000000"/>
          <w:shd w:val="clear" w:color="auto" w:fill="F9FBFC"/>
        </w:rPr>
        <w:t xml:space="preserve"> areas.</w:t>
      </w:r>
    </w:p>
    <w:tbl>
      <w:tblPr>
        <w:tblStyle w:val="GridTable5Dark-Accent5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165"/>
        <w:gridCol w:w="2126"/>
        <w:gridCol w:w="2126"/>
      </w:tblGrid>
      <w:tr w:rsidR="00DC4B61" w:rsidRPr="00900B82" w14:paraId="6D9388F9" w14:textId="77777777" w:rsidTr="000A7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36D4EE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cs/>
              </w:rPr>
            </w:pPr>
            <w:r w:rsidRPr="008D1C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Burned areas </w:t>
            </w:r>
            <w:r w:rsidRPr="00D272E7">
              <w:rPr>
                <w:rFonts w:ascii="Times New Roman" w:hAnsi="Times New Roman" w:cs="Times New Roman"/>
                <w:noProof/>
                <w:sz w:val="20"/>
                <w:szCs w:val="20"/>
              </w:rPr>
              <w:t>(no. of pixel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s</w:t>
            </w:r>
            <w:r w:rsidRPr="00D272E7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</w:tr>
      <w:tr w:rsidR="00DC4B61" w:rsidRPr="00900B82" w14:paraId="67445AA6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FAA27B" w14:textId="77777777" w:rsidR="00DC4B61" w:rsidRPr="00900B82" w:rsidRDefault="00DC4B61" w:rsidP="000A736A">
            <w:pPr>
              <w:pStyle w:val="i-bitzBody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5D38236C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Burned area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B3BECD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Non-burned area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AB8CC7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cs/>
              </w:rPr>
            </w:pPr>
            <w:r w:rsidRPr="004B6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</w:tr>
      <w:tr w:rsidR="00DC4B61" w:rsidRPr="00900B82" w14:paraId="4A6A5045" w14:textId="77777777" w:rsidTr="000A736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</w:tcBorders>
          </w:tcPr>
          <w:p w14:paraId="44568086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</w:p>
        </w:tc>
        <w:tc>
          <w:tcPr>
            <w:tcW w:w="2165" w:type="dxa"/>
          </w:tcPr>
          <w:p w14:paraId="458D75F0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 xml:space="preserve">22,445 </w:t>
            </w:r>
          </w:p>
        </w:tc>
        <w:tc>
          <w:tcPr>
            <w:tcW w:w="2126" w:type="dxa"/>
          </w:tcPr>
          <w:p w14:paraId="5EF2492F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 xml:space="preserve">3,130 </w:t>
            </w:r>
          </w:p>
        </w:tc>
        <w:tc>
          <w:tcPr>
            <w:tcW w:w="2126" w:type="dxa"/>
          </w:tcPr>
          <w:p w14:paraId="0FEE777B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25,575 </w:t>
            </w:r>
          </w:p>
        </w:tc>
      </w:tr>
      <w:tr w:rsidR="00DC4B61" w:rsidRPr="00900B82" w14:paraId="62ADD168" w14:textId="77777777" w:rsidTr="000A7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14:paraId="6B9655CF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>burn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900B82">
              <w:rPr>
                <w:rFonts w:ascii="Times New Roman" w:hAnsi="Times New Roman" w:cs="Times New Roman"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0166D1E0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 xml:space="preserve">12,697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8E3299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sz w:val="20"/>
                <w:szCs w:val="20"/>
              </w:rPr>
              <w:t xml:space="preserve">714,368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A380893" w14:textId="77777777" w:rsidR="00DC4B61" w:rsidRPr="004B6AEB" w:rsidRDefault="00DC4B61" w:rsidP="000A736A">
            <w:pPr>
              <w:pStyle w:val="i-bitzBody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727,065 </w:t>
            </w:r>
          </w:p>
        </w:tc>
      </w:tr>
      <w:tr w:rsidR="00DC4B61" w:rsidRPr="00900B82" w14:paraId="31BA2814" w14:textId="77777777" w:rsidTr="000A736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tcBorders>
              <w:left w:val="single" w:sz="4" w:space="0" w:color="auto"/>
              <w:bottom w:val="single" w:sz="4" w:space="0" w:color="auto"/>
            </w:tcBorders>
          </w:tcPr>
          <w:p w14:paraId="41477319" w14:textId="77777777" w:rsidR="00DC4B61" w:rsidRPr="00900B82" w:rsidRDefault="00DC4B61" w:rsidP="000A736A">
            <w:pPr>
              <w:pStyle w:val="i-bitzBody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6D176AA2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35,142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62BFEA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717,498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693F9D" w14:textId="77777777" w:rsidR="00DC4B61" w:rsidRPr="00900B82" w:rsidRDefault="00DC4B61" w:rsidP="000A736A">
            <w:pPr>
              <w:pStyle w:val="i-bitzBody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68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752,640 </w:t>
            </w:r>
          </w:p>
        </w:tc>
      </w:tr>
    </w:tbl>
    <w:p w14:paraId="4DA04A07" w14:textId="77777777" w:rsidR="00DC4B61" w:rsidRDefault="00DC4B61" w:rsidP="00DC4B61">
      <w:pPr>
        <w:spacing w:before="40"/>
        <w:rPr>
          <w:color w:val="000000"/>
          <w:shd w:val="clear" w:color="auto" w:fill="F9FBFC"/>
        </w:rPr>
      </w:pPr>
      <w:r w:rsidRPr="00900B82">
        <w:rPr>
          <w:color w:val="000000"/>
          <w:shd w:val="clear" w:color="auto" w:fill="F9FBFC"/>
        </w:rPr>
        <w:t>The overall accuracy was 97.90%</w:t>
      </w:r>
      <w:r>
        <w:rPr>
          <w:color w:val="000000"/>
          <w:shd w:val="clear" w:color="auto" w:fill="F9FBFC"/>
        </w:rPr>
        <w:t>; t</w:t>
      </w:r>
      <w:r w:rsidRPr="00900B82">
        <w:rPr>
          <w:color w:val="000000"/>
          <w:shd w:val="clear" w:color="auto" w:fill="F9FBFC"/>
        </w:rPr>
        <w:t>he Kappa Coefficient was 0.73</w:t>
      </w:r>
    </w:p>
    <w:p w14:paraId="1944C251" w14:textId="77777777" w:rsidR="00DC4B61" w:rsidRDefault="00DC4B61" w:rsidP="00DC4B61">
      <w:pPr>
        <w:rPr>
          <w:b/>
          <w:bCs/>
          <w:color w:val="000000" w:themeColor="text1"/>
        </w:rPr>
      </w:pPr>
    </w:p>
    <w:p w14:paraId="7DDF53BF" w14:textId="77777777" w:rsidR="00DC4B61" w:rsidRDefault="00DC4B61" w:rsidP="00DC4B61">
      <w:pPr>
        <w:tabs>
          <w:tab w:val="left" w:pos="450"/>
        </w:tabs>
        <w:spacing w:before="120"/>
        <w:jc w:val="thaiDistribute"/>
        <w:rPr>
          <w:rFonts w:cstheme="minorBidi"/>
          <w:color w:val="000000"/>
          <w:shd w:val="clear" w:color="auto" w:fill="F9FBFC"/>
        </w:rPr>
      </w:pPr>
      <w:r>
        <w:rPr>
          <w:color w:val="000000"/>
          <w:shd w:val="clear" w:color="auto" w:fill="F9FBFC"/>
        </w:rPr>
        <w:tab/>
        <w:t xml:space="preserve">Various techniques have been applied for image classification with high accuracy; however, there were some studies using </w:t>
      </w:r>
      <w:r w:rsidRPr="00900B82">
        <w:rPr>
          <w:color w:val="000000"/>
          <w:shd w:val="clear" w:color="auto" w:fill="F9FBFC"/>
        </w:rPr>
        <w:t xml:space="preserve">deep learning techniques </w:t>
      </w:r>
      <w:r>
        <w:rPr>
          <w:color w:val="000000"/>
          <w:shd w:val="clear" w:color="auto" w:fill="F9FBFC"/>
        </w:rPr>
        <w:t xml:space="preserve">for </w:t>
      </w:r>
      <w:r w:rsidRPr="00900B82">
        <w:rPr>
          <w:color w:val="000000"/>
          <w:shd w:val="clear" w:color="auto" w:fill="F9FBFC"/>
        </w:rPr>
        <w:t>burn</w:t>
      </w:r>
      <w:r>
        <w:rPr>
          <w:color w:val="000000"/>
          <w:shd w:val="clear" w:color="auto" w:fill="F9FBFC"/>
        </w:rPr>
        <w:t xml:space="preserve"> </w:t>
      </w:r>
      <w:r w:rsidRPr="00900B82">
        <w:rPr>
          <w:color w:val="000000"/>
          <w:shd w:val="clear" w:color="auto" w:fill="F9FBFC"/>
        </w:rPr>
        <w:t>area</w:t>
      </w:r>
      <w:r w:rsidRPr="00C40D09">
        <w:rPr>
          <w:color w:val="000000"/>
          <w:shd w:val="clear" w:color="auto" w:fill="F9FBFC"/>
        </w:rPr>
        <w:t xml:space="preserve"> </w:t>
      </w:r>
      <w:r w:rsidRPr="00900B82">
        <w:rPr>
          <w:color w:val="000000"/>
          <w:shd w:val="clear" w:color="auto" w:fill="F9FBFC"/>
        </w:rPr>
        <w:t>classif</w:t>
      </w:r>
      <w:r>
        <w:rPr>
          <w:color w:val="000000"/>
          <w:shd w:val="clear" w:color="auto" w:fill="F9FBFC"/>
        </w:rPr>
        <w:t xml:space="preserve">ication. The DCNN technique used in this study showed the better results of burned areas with quick process. </w:t>
      </w:r>
      <w:r>
        <w:rPr>
          <w:color w:val="000000"/>
          <w:szCs w:val="25"/>
          <w:shd w:val="clear" w:color="auto" w:fill="F9FBFC"/>
        </w:rPr>
        <w:t xml:space="preserve">It can be seen that </w:t>
      </w:r>
      <w:r w:rsidRPr="00AD0C11">
        <w:rPr>
          <w:color w:val="000000"/>
          <w:shd w:val="clear" w:color="auto" w:fill="F9FBFC"/>
        </w:rPr>
        <w:t>the use of deep learning technique</w:t>
      </w:r>
      <w:r>
        <w:rPr>
          <w:rFonts w:cstheme="minorBidi" w:hint="cs"/>
          <w:color w:val="000000"/>
          <w:shd w:val="clear" w:color="auto" w:fill="F9FBFC"/>
          <w:cs/>
        </w:rPr>
        <w:t xml:space="preserve"> </w:t>
      </w:r>
      <w:r>
        <w:rPr>
          <w:rFonts w:cstheme="minorBidi"/>
          <w:color w:val="000000"/>
          <w:shd w:val="clear" w:color="auto" w:fill="F9FBFC"/>
        </w:rPr>
        <w:t>of DCNN</w:t>
      </w:r>
      <w:r w:rsidRPr="00AD0C11">
        <w:rPr>
          <w:color w:val="000000"/>
          <w:shd w:val="clear" w:color="auto" w:fill="F9FBFC"/>
        </w:rPr>
        <w:t xml:space="preserve"> </w:t>
      </w:r>
      <w:r>
        <w:rPr>
          <w:color w:val="000000"/>
          <w:shd w:val="clear" w:color="auto" w:fill="F9FBFC"/>
        </w:rPr>
        <w:t xml:space="preserve">was able for </w:t>
      </w:r>
      <w:r w:rsidRPr="00AD0C11">
        <w:rPr>
          <w:color w:val="000000"/>
          <w:shd w:val="clear" w:color="auto" w:fill="F9FBFC"/>
        </w:rPr>
        <w:t>burn area classification</w:t>
      </w:r>
      <w:r>
        <w:rPr>
          <w:color w:val="000000"/>
          <w:shd w:val="clear" w:color="auto" w:fill="F9FBFC"/>
        </w:rPr>
        <w:t xml:space="preserve">, particularly in </w:t>
      </w:r>
      <w:r w:rsidRPr="00900B82">
        <w:rPr>
          <w:color w:val="000000"/>
          <w:shd w:val="clear" w:color="auto" w:fill="F9FBFC"/>
        </w:rPr>
        <w:t>mountain</w:t>
      </w:r>
      <w:r>
        <w:rPr>
          <w:color w:val="000000"/>
          <w:shd w:val="clear" w:color="auto" w:fill="F9FBFC"/>
        </w:rPr>
        <w:t>ous</w:t>
      </w:r>
      <w:r w:rsidRPr="00900B82">
        <w:rPr>
          <w:color w:val="000000"/>
          <w:shd w:val="clear" w:color="auto" w:fill="F9FBFC"/>
        </w:rPr>
        <w:t xml:space="preserve"> and </w:t>
      </w:r>
      <w:r>
        <w:rPr>
          <w:color w:val="000000"/>
          <w:shd w:val="clear" w:color="auto" w:fill="F9FBFC"/>
        </w:rPr>
        <w:t xml:space="preserve">plain </w:t>
      </w:r>
      <w:r w:rsidRPr="00900B82">
        <w:rPr>
          <w:color w:val="000000"/>
          <w:shd w:val="clear" w:color="auto" w:fill="F9FBFC"/>
        </w:rPr>
        <w:t>area</w:t>
      </w:r>
      <w:r>
        <w:rPr>
          <w:color w:val="000000"/>
          <w:shd w:val="clear" w:color="auto" w:fill="F9FBFC"/>
        </w:rPr>
        <w:t xml:space="preserve">s of Thailand. </w:t>
      </w:r>
    </w:p>
    <w:p w14:paraId="7B9CBAAC" w14:textId="77777777" w:rsidR="00DC4B61" w:rsidRPr="00900B82" w:rsidRDefault="00DC4B61" w:rsidP="00DC4B61">
      <w:pPr>
        <w:rPr>
          <w:b/>
          <w:bCs/>
          <w:color w:val="000000"/>
          <w:shd w:val="clear" w:color="auto" w:fill="F9FBFC"/>
        </w:rPr>
      </w:pPr>
    </w:p>
    <w:p w14:paraId="46B25517" w14:textId="77777777" w:rsidR="00DC4B61" w:rsidRDefault="00DC4B61" w:rsidP="00DC4B6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</w:t>
      </w:r>
      <w:r w:rsidRPr="00900B82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CONCLUSIONS</w:t>
      </w:r>
    </w:p>
    <w:p w14:paraId="42772FE4" w14:textId="77777777" w:rsidR="00DC4B61" w:rsidRPr="004B6AEB" w:rsidRDefault="00DC4B61" w:rsidP="00DC4B61">
      <w:pPr>
        <w:tabs>
          <w:tab w:val="left" w:pos="450"/>
        </w:tabs>
        <w:spacing w:before="120"/>
        <w:jc w:val="thaiDistribute"/>
        <w:rPr>
          <w:color w:val="000000" w:themeColor="text1"/>
        </w:rPr>
      </w:pPr>
      <w:r w:rsidRPr="004B6AEB">
        <w:rPr>
          <w:color w:val="000000" w:themeColor="text1"/>
        </w:rPr>
        <w:tab/>
      </w:r>
      <w:r>
        <w:rPr>
          <w:color w:val="000000" w:themeColor="text1"/>
        </w:rPr>
        <w:t xml:space="preserve">According to the study on burn area classification with multi-date Landsat-8 data using </w:t>
      </w:r>
      <w:r w:rsidRPr="00900B82">
        <w:rPr>
          <w:color w:val="000000" w:themeColor="text1"/>
        </w:rPr>
        <w:t xml:space="preserve">Deep </w:t>
      </w:r>
      <w:r>
        <w:rPr>
          <w:color w:val="000000" w:themeColor="text1"/>
        </w:rPr>
        <w:t>Convolutional</w:t>
      </w:r>
      <w:r w:rsidRPr="00900B82">
        <w:rPr>
          <w:color w:val="000000" w:themeColor="text1"/>
        </w:rPr>
        <w:t xml:space="preserve"> Neural Network</w:t>
      </w:r>
      <w:r>
        <w:t>, t</w:t>
      </w:r>
      <w:r w:rsidRPr="004B6AEB">
        <w:rPr>
          <w:color w:val="000000" w:themeColor="text1"/>
        </w:rPr>
        <w:t>he</w:t>
      </w:r>
      <w:r>
        <w:rPr>
          <w:color w:val="000000" w:themeColor="text1"/>
        </w:rPr>
        <w:t xml:space="preserve"> result showed that this technique is crucial to enhance the efficiency of image classification with short-time processing and more accuracy. Even though the developed model provided the great results in 2 main zones (mountainous and plain areas), other areas are still needed an improvement of classification for further study. </w:t>
      </w:r>
    </w:p>
    <w:p w14:paraId="7175242D" w14:textId="77777777" w:rsidR="00DC4B61" w:rsidRDefault="00DC4B61" w:rsidP="00DC4B61">
      <w:pPr>
        <w:rPr>
          <w:b/>
          <w:bCs/>
          <w:color w:val="000000"/>
          <w:shd w:val="clear" w:color="auto" w:fill="F9FBFC"/>
        </w:rPr>
      </w:pPr>
    </w:p>
    <w:p w14:paraId="35F9D732" w14:textId="77777777" w:rsidR="00DC4B61" w:rsidRPr="00900B82" w:rsidRDefault="00DC4B61" w:rsidP="00DC4B61">
      <w:pPr>
        <w:rPr>
          <w:b/>
          <w:bCs/>
          <w:color w:val="000000"/>
          <w:shd w:val="clear" w:color="auto" w:fill="F9FBFC"/>
        </w:rPr>
      </w:pPr>
      <w:r>
        <w:rPr>
          <w:b/>
          <w:bCs/>
          <w:color w:val="000000"/>
          <w:shd w:val="clear" w:color="auto" w:fill="F9FBFC"/>
        </w:rPr>
        <w:t>7</w:t>
      </w:r>
      <w:r w:rsidRPr="00900B82">
        <w:rPr>
          <w:b/>
          <w:bCs/>
          <w:color w:val="000000"/>
          <w:shd w:val="clear" w:color="auto" w:fill="F9FBFC"/>
        </w:rPr>
        <w:t>. R</w:t>
      </w:r>
      <w:r>
        <w:rPr>
          <w:b/>
          <w:bCs/>
          <w:color w:val="000000"/>
          <w:shd w:val="clear" w:color="auto" w:fill="F9FBFC"/>
        </w:rPr>
        <w:t>ECOMMENDATIONS</w:t>
      </w:r>
    </w:p>
    <w:p w14:paraId="4CC174F3" w14:textId="77777777" w:rsidR="00DC4B61" w:rsidRPr="00900B82" w:rsidRDefault="00DC4B61" w:rsidP="00DC4B61">
      <w:pPr>
        <w:spacing w:before="120" w:after="240"/>
        <w:ind w:firstLine="426"/>
        <w:jc w:val="thaiDistribute"/>
        <w:rPr>
          <w:color w:val="000000"/>
          <w:shd w:val="clear" w:color="auto" w:fill="F9FBFC"/>
        </w:rPr>
      </w:pPr>
      <w:r w:rsidRPr="009B79DA">
        <w:t xml:space="preserve"> </w:t>
      </w:r>
      <w:r w:rsidRPr="009B79DA">
        <w:rPr>
          <w:color w:val="000000"/>
          <w:shd w:val="clear" w:color="auto" w:fill="F9FBFC"/>
        </w:rPr>
        <w:t xml:space="preserve">Multi-date Landsat-8 satellite images were mainly used for classification in this study; therefore, other satellite images such as Sentinel-2A, 2B and Landsat-9 should be considered and used as training data for further study. Even though some burned areas in northern and </w:t>
      </w:r>
      <w:proofErr w:type="spellStart"/>
      <w:r w:rsidRPr="009B79DA">
        <w:rPr>
          <w:color w:val="000000"/>
          <w:shd w:val="clear" w:color="auto" w:fill="F9FBFC"/>
        </w:rPr>
        <w:t>northeastern</w:t>
      </w:r>
      <w:proofErr w:type="spellEnd"/>
      <w:r w:rsidRPr="009B79DA">
        <w:rPr>
          <w:color w:val="000000"/>
          <w:shd w:val="clear" w:color="auto" w:fill="F9FBFC"/>
        </w:rPr>
        <w:t xml:space="preserve"> regions showed high precise of classification, other burned areas, particularly burning in agricultural areas should be studied. According to a time limit, ground truth check is still required for improving the developed models and for validation.</w:t>
      </w:r>
    </w:p>
    <w:p w14:paraId="34B07BAC" w14:textId="77777777" w:rsidR="00DC4B61" w:rsidRDefault="00DC4B61" w:rsidP="00DC4B61">
      <w:pPr>
        <w:rPr>
          <w:b/>
          <w:bCs/>
          <w:color w:val="000000"/>
          <w:shd w:val="clear" w:color="auto" w:fill="F9FBFC"/>
          <w:cs/>
        </w:rPr>
        <w:sectPr w:rsidR="00DC4B61" w:rsidSect="004B6AEB">
          <w:headerReference w:type="default" r:id="rId9"/>
          <w:pgSz w:w="12240" w:h="15840"/>
          <w:pgMar w:top="1418" w:right="1134" w:bottom="1418" w:left="1134" w:header="720" w:footer="720" w:gutter="0"/>
          <w:cols w:space="720"/>
          <w:docGrid w:linePitch="360"/>
        </w:sectPr>
      </w:pPr>
    </w:p>
    <w:p w14:paraId="718556D0" w14:textId="77777777" w:rsidR="00DC4B61" w:rsidRPr="00900B82" w:rsidRDefault="00DC4B61" w:rsidP="00DC4B61">
      <w:pPr>
        <w:rPr>
          <w:b/>
          <w:bCs/>
          <w:color w:val="000000"/>
          <w:shd w:val="clear" w:color="auto" w:fill="F9FBFC"/>
        </w:rPr>
      </w:pPr>
      <w:r>
        <w:rPr>
          <w:b/>
          <w:bCs/>
          <w:color w:val="000000"/>
          <w:shd w:val="clear" w:color="auto" w:fill="F9FBFC"/>
        </w:rPr>
        <w:lastRenderedPageBreak/>
        <w:t>8</w:t>
      </w:r>
      <w:r w:rsidRPr="00900B82">
        <w:rPr>
          <w:b/>
          <w:bCs/>
          <w:color w:val="000000"/>
          <w:shd w:val="clear" w:color="auto" w:fill="F9FBFC"/>
        </w:rPr>
        <w:t xml:space="preserve">. </w:t>
      </w:r>
      <w:r>
        <w:rPr>
          <w:b/>
          <w:bCs/>
          <w:color w:val="000000"/>
          <w:shd w:val="clear" w:color="auto" w:fill="F9FBFC"/>
        </w:rPr>
        <w:t>REFERE</w:t>
      </w:r>
      <w:bookmarkStart w:id="0" w:name="_GoBack"/>
      <w:bookmarkEnd w:id="0"/>
      <w:r>
        <w:rPr>
          <w:b/>
          <w:bCs/>
          <w:color w:val="000000"/>
          <w:shd w:val="clear" w:color="auto" w:fill="F9FBFC"/>
        </w:rPr>
        <w:t>NCES</w:t>
      </w:r>
    </w:p>
    <w:p w14:paraId="236067E5" w14:textId="77777777" w:rsidR="00DC4B61" w:rsidRPr="00900B82" w:rsidRDefault="00DC4B61" w:rsidP="00DC4B61">
      <w:pPr>
        <w:spacing w:before="120"/>
        <w:ind w:left="539" w:hanging="539"/>
        <w:jc w:val="thaiDistribute"/>
        <w:rPr>
          <w:rFonts w:eastAsiaTheme="majorEastAsia"/>
        </w:rPr>
      </w:pPr>
      <w:proofErr w:type="spellStart"/>
      <w:r w:rsidRPr="00900B82">
        <w:rPr>
          <w:rFonts w:eastAsiaTheme="majorEastAsia"/>
        </w:rPr>
        <w:t>Audebert</w:t>
      </w:r>
      <w:proofErr w:type="spellEnd"/>
      <w:r w:rsidRPr="00900B82">
        <w:rPr>
          <w:rFonts w:eastAsiaTheme="majorEastAsia"/>
        </w:rPr>
        <w:t xml:space="preserve">, N., </w:t>
      </w:r>
      <w:proofErr w:type="spellStart"/>
      <w:r w:rsidRPr="00900B82">
        <w:rPr>
          <w:rFonts w:eastAsiaTheme="majorEastAsia"/>
        </w:rPr>
        <w:t>Saux</w:t>
      </w:r>
      <w:proofErr w:type="spellEnd"/>
      <w:r w:rsidRPr="00900B82">
        <w:rPr>
          <w:rFonts w:eastAsiaTheme="majorEastAsia"/>
        </w:rPr>
        <w:t xml:space="preserve">, B. and </w:t>
      </w:r>
      <w:proofErr w:type="spellStart"/>
      <w:r w:rsidRPr="00900B82">
        <w:rPr>
          <w:rFonts w:eastAsiaTheme="majorEastAsia"/>
        </w:rPr>
        <w:t>Lefèvre</w:t>
      </w:r>
      <w:proofErr w:type="spellEnd"/>
      <w:r w:rsidRPr="00900B82">
        <w:rPr>
          <w:rFonts w:eastAsiaTheme="majorEastAsia"/>
        </w:rPr>
        <w:t xml:space="preserve">, S. (2017). Segment-before-Detect: Vehicle Detection and Classification through </w:t>
      </w:r>
      <w:r w:rsidRPr="00900B82">
        <w:rPr>
          <w:rFonts w:eastAsiaTheme="majorEastAsia"/>
          <w:cs/>
        </w:rPr>
        <w:t xml:space="preserve">477 </w:t>
      </w:r>
      <w:r w:rsidRPr="00900B82">
        <w:rPr>
          <w:rFonts w:eastAsiaTheme="majorEastAsia"/>
        </w:rPr>
        <w:t xml:space="preserve">Semantic Segmentation of Aerial Images. Remote Sens. </w:t>
      </w:r>
      <w:r w:rsidRPr="00900B82">
        <w:rPr>
          <w:rFonts w:eastAsiaTheme="majorEastAsia"/>
          <w:cs/>
        </w:rPr>
        <w:t>9</w:t>
      </w:r>
      <w:r w:rsidRPr="00900B82">
        <w:rPr>
          <w:rFonts w:eastAsiaTheme="majorEastAsia"/>
        </w:rPr>
        <w:t xml:space="preserve">, </w:t>
      </w:r>
      <w:r w:rsidRPr="00900B82">
        <w:rPr>
          <w:rFonts w:eastAsiaTheme="majorEastAsia"/>
          <w:cs/>
        </w:rPr>
        <w:t>368.</w:t>
      </w:r>
    </w:p>
    <w:p w14:paraId="447E7942" w14:textId="77777777" w:rsidR="00DC4B61" w:rsidRPr="00900B82" w:rsidRDefault="00DC4B61" w:rsidP="00DC4B61">
      <w:pPr>
        <w:ind w:left="540" w:hanging="540"/>
        <w:jc w:val="thaiDistribute"/>
      </w:pPr>
      <w:r w:rsidRPr="00900B82">
        <w:t>Bishop, C. M. (</w:t>
      </w:r>
      <w:r w:rsidRPr="00900B82">
        <w:rPr>
          <w:cs/>
        </w:rPr>
        <w:t>2006)</w:t>
      </w:r>
      <w:r w:rsidRPr="00900B82">
        <w:t>, Pattern Recognition and Machine Learning, Springer, ISBN</w:t>
      </w:r>
      <w:r w:rsidRPr="00900B82">
        <w:rPr>
          <w:cs/>
        </w:rPr>
        <w:t>0-387-31073-8</w:t>
      </w:r>
    </w:p>
    <w:p w14:paraId="42FEB43D" w14:textId="77777777" w:rsidR="00DC4B61" w:rsidRPr="00900B82" w:rsidRDefault="00DC4B61" w:rsidP="00DC4B61">
      <w:pPr>
        <w:ind w:left="540" w:hanging="540"/>
        <w:jc w:val="thaiDistribute"/>
      </w:pPr>
      <w:bookmarkStart w:id="1" w:name="_Hlk515407203"/>
      <w:r w:rsidRPr="00900B82">
        <w:t>Gómez</w:t>
      </w:r>
      <w:bookmarkEnd w:id="1"/>
      <w:r w:rsidRPr="00900B82">
        <w:t xml:space="preserve">, I. and </w:t>
      </w:r>
      <w:bookmarkStart w:id="2" w:name="_Hlk515407240"/>
      <w:r w:rsidRPr="00900B82">
        <w:t>Martín</w:t>
      </w:r>
      <w:bookmarkEnd w:id="2"/>
      <w:r w:rsidRPr="00900B82">
        <w:t>, M., P. (2011). Prototyping an artificial neural network for burned area mapping on a regional</w:t>
      </w:r>
      <w:r w:rsidRPr="00900B82">
        <w:rPr>
          <w:cs/>
        </w:rPr>
        <w:t xml:space="preserve"> </w:t>
      </w:r>
      <w:r w:rsidRPr="00900B82">
        <w:t>scale in Mediterranean areas using MODIS images. International Journal of Applied Earth Observation and Geoinformation, 13, 741–752.</w:t>
      </w:r>
    </w:p>
    <w:p w14:paraId="40556B24" w14:textId="77777777" w:rsidR="00DC4B61" w:rsidRPr="00900B82" w:rsidRDefault="00DC4B61" w:rsidP="00DC4B61">
      <w:pPr>
        <w:ind w:left="540" w:hanging="540"/>
        <w:jc w:val="thaiDistribute"/>
      </w:pPr>
      <w:proofErr w:type="spellStart"/>
      <w:r w:rsidRPr="00900B82">
        <w:rPr>
          <w:rFonts w:eastAsiaTheme="majorEastAsia"/>
        </w:rPr>
        <w:t>Kampffmeyer</w:t>
      </w:r>
      <w:proofErr w:type="spellEnd"/>
      <w:r w:rsidRPr="00900B82">
        <w:rPr>
          <w:rFonts w:eastAsiaTheme="majorEastAsia"/>
        </w:rPr>
        <w:t xml:space="preserve">, M., </w:t>
      </w:r>
      <w:proofErr w:type="spellStart"/>
      <w:r w:rsidRPr="00900B82">
        <w:rPr>
          <w:rFonts w:eastAsiaTheme="majorEastAsia"/>
        </w:rPr>
        <w:t>Salberg</w:t>
      </w:r>
      <w:proofErr w:type="spellEnd"/>
      <w:r w:rsidRPr="00900B82">
        <w:rPr>
          <w:rFonts w:eastAsiaTheme="majorEastAsia"/>
        </w:rPr>
        <w:t xml:space="preserve">, A. and </w:t>
      </w:r>
      <w:proofErr w:type="spellStart"/>
      <w:r w:rsidRPr="00900B82">
        <w:rPr>
          <w:rFonts w:eastAsiaTheme="majorEastAsia"/>
        </w:rPr>
        <w:t>Jenssen</w:t>
      </w:r>
      <w:proofErr w:type="spellEnd"/>
      <w:r w:rsidRPr="00900B82">
        <w:rPr>
          <w:rFonts w:eastAsiaTheme="majorEastAsia"/>
        </w:rPr>
        <w:t>, R. (2016). Detection of Small Objects, Land Cover Mapping and Modelling of Uncertainty in Urban Remote Sensing Images Using Deep Convolutional Neural Networks. CVPR workshop</w:t>
      </w:r>
    </w:p>
    <w:p w14:paraId="27FC1BE5" w14:textId="77777777" w:rsidR="00DC4B61" w:rsidRPr="00900B82" w:rsidRDefault="00DC4B61" w:rsidP="00DC4B61">
      <w:pPr>
        <w:ind w:left="540" w:hanging="540"/>
        <w:jc w:val="thaiDistribute"/>
      </w:pPr>
      <w:r w:rsidRPr="00900B82">
        <w:t xml:space="preserve">Petropoulos, G., P., </w:t>
      </w:r>
      <w:proofErr w:type="spellStart"/>
      <w:r w:rsidRPr="00900B82">
        <w:t>Vadrevu</w:t>
      </w:r>
      <w:proofErr w:type="spellEnd"/>
      <w:r w:rsidRPr="00900B82">
        <w:t xml:space="preserve">, K., P., </w:t>
      </w:r>
      <w:proofErr w:type="spellStart"/>
      <w:r w:rsidRPr="00900B82">
        <w:t>Xanthopoulos</w:t>
      </w:r>
      <w:proofErr w:type="spellEnd"/>
      <w:r w:rsidRPr="00900B82">
        <w:t xml:space="preserve">, G., </w:t>
      </w:r>
      <w:proofErr w:type="spellStart"/>
      <w:r w:rsidRPr="00900B82">
        <w:t>Karantounias</w:t>
      </w:r>
      <w:proofErr w:type="spellEnd"/>
      <w:r w:rsidRPr="00900B82">
        <w:t xml:space="preserve">, G., and </w:t>
      </w:r>
      <w:proofErr w:type="spellStart"/>
      <w:r w:rsidRPr="00900B82">
        <w:t>Scholze</w:t>
      </w:r>
      <w:proofErr w:type="spellEnd"/>
      <w:r w:rsidRPr="00900B82">
        <w:t>, M. (2010). Comparison of Spectral Angle Mapper and Artificial Neural Network Classifiers Combined with Landsat TM Imagery Analysis for Obtaining Burnt Area Mapping. Sensors, 10, 1967 – 1985.</w:t>
      </w:r>
    </w:p>
    <w:p w14:paraId="0DC6F58A" w14:textId="77777777" w:rsidR="00DC4B61" w:rsidRPr="00900B82" w:rsidRDefault="00DC4B61" w:rsidP="00DC4B61">
      <w:pPr>
        <w:jc w:val="thaiDistribute"/>
        <w:rPr>
          <w:b/>
          <w:bCs/>
          <w:cs/>
        </w:rPr>
      </w:pPr>
    </w:p>
    <w:p w14:paraId="332B3C91" w14:textId="0A04F83E" w:rsidR="0059221E" w:rsidRPr="00DC4B61" w:rsidRDefault="0059221E" w:rsidP="00DC4B61"/>
    <w:sectPr w:rsidR="0059221E" w:rsidRPr="00DC4B61" w:rsidSect="00B13434">
      <w:headerReference w:type="default" r:id="rId10"/>
      <w:pgSz w:w="11900" w:h="1682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4B0D" w14:textId="77777777" w:rsidR="00D6394C" w:rsidRDefault="00D6394C" w:rsidP="00AC30C3">
      <w:r>
        <w:separator/>
      </w:r>
    </w:p>
  </w:endnote>
  <w:endnote w:type="continuationSeparator" w:id="0">
    <w:p w14:paraId="5F10A6A6" w14:textId="77777777" w:rsidR="00D6394C" w:rsidRDefault="00D6394C" w:rsidP="00A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1A70E" w14:textId="77777777" w:rsidR="00D6394C" w:rsidRDefault="00D6394C" w:rsidP="00AC30C3">
      <w:r>
        <w:separator/>
      </w:r>
    </w:p>
  </w:footnote>
  <w:footnote w:type="continuationSeparator" w:id="0">
    <w:p w14:paraId="512B3D9B" w14:textId="77777777" w:rsidR="00D6394C" w:rsidRDefault="00D6394C" w:rsidP="00AC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4C44" w14:textId="77777777" w:rsidR="00DC4B61" w:rsidRDefault="00DC4B61" w:rsidP="00DC4B61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B295895" wp14:editId="1C381EDA">
          <wp:simplePos x="0" y="0"/>
          <wp:positionH relativeFrom="column">
            <wp:posOffset>-545</wp:posOffset>
          </wp:positionH>
          <wp:positionV relativeFrom="paragraph">
            <wp:posOffset>-108222</wp:posOffset>
          </wp:positionV>
          <wp:extent cx="1533600" cy="561600"/>
          <wp:effectExtent l="0" t="0" r="3175" b="0"/>
          <wp:wrapThrough wrapText="bothSides">
            <wp:wrapPolygon edited="0">
              <wp:start x="0" y="0"/>
              <wp:lineTo x="0" y="21014"/>
              <wp:lineTo x="21466" y="21014"/>
              <wp:lineTo x="21466" y="0"/>
              <wp:lineTo x="0" y="0"/>
            </wp:wrapPolygon>
          </wp:wrapThrough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87EE8" w14:textId="77777777" w:rsidR="00DC4B61" w:rsidRPr="00AC30C3" w:rsidRDefault="00DC4B61" w:rsidP="00DC4B61">
    <w:pPr>
      <w:pStyle w:val="a3"/>
      <w:rPr>
        <w:lang w:val="en-US"/>
      </w:rPr>
    </w:pPr>
    <w:r>
      <w:rPr>
        <w:lang w:val="en-US"/>
      </w:rPr>
      <w:t>2023 Asian Conference on Remote Sensing (ACRS2023)</w:t>
    </w:r>
  </w:p>
  <w:p w14:paraId="2A26E796" w14:textId="77777777" w:rsidR="00DC4B61" w:rsidRPr="00DC4B61" w:rsidRDefault="00DC4B61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9848" w14:textId="77777777" w:rsidR="00AC30C3" w:rsidRDefault="00AC30C3" w:rsidP="00AC30C3">
    <w:pPr>
      <w:pStyle w:val="a3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FC2C625" wp14:editId="16014DB3">
          <wp:simplePos x="0" y="0"/>
          <wp:positionH relativeFrom="column">
            <wp:posOffset>-545</wp:posOffset>
          </wp:positionH>
          <wp:positionV relativeFrom="paragraph">
            <wp:posOffset>-108222</wp:posOffset>
          </wp:positionV>
          <wp:extent cx="1533600" cy="561600"/>
          <wp:effectExtent l="0" t="0" r="3175" b="0"/>
          <wp:wrapThrough wrapText="bothSides">
            <wp:wrapPolygon edited="0">
              <wp:start x="0" y="0"/>
              <wp:lineTo x="0" y="21014"/>
              <wp:lineTo x="21466" y="21014"/>
              <wp:lineTo x="2146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181717" w14:textId="02F05DCC" w:rsidR="00AC30C3" w:rsidRPr="00AC30C3" w:rsidRDefault="00AC30C3" w:rsidP="00AC30C3">
    <w:pPr>
      <w:pStyle w:val="a3"/>
      <w:rPr>
        <w:lang w:val="en-US"/>
      </w:rPr>
    </w:pPr>
    <w:r>
      <w:rPr>
        <w:lang w:val="en-US"/>
      </w:rPr>
      <w:t>2023 Asian Conference on Remote Sensing (ACRS2023)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4DECDE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708" w:hanging="708"/>
      </w:pPr>
    </w:lvl>
    <w:lvl w:ilvl="5">
      <w:start w:val="1"/>
      <w:numFmt w:val="lowerLetter"/>
      <w:pStyle w:val="6"/>
      <w:lvlText w:val="(%6)"/>
      <w:lvlJc w:val="left"/>
      <w:pPr>
        <w:tabs>
          <w:tab w:val="num" w:pos="0"/>
        </w:tabs>
        <w:ind w:left="1416" w:hanging="708"/>
      </w:pPr>
    </w:lvl>
    <w:lvl w:ilvl="6">
      <w:start w:val="1"/>
      <w:numFmt w:val="lowerRoman"/>
      <w:pStyle w:val="7"/>
      <w:lvlText w:val="(%7)"/>
      <w:lvlJc w:val="left"/>
      <w:pPr>
        <w:tabs>
          <w:tab w:val="num" w:pos="0"/>
        </w:tabs>
        <w:ind w:left="2124" w:hanging="708"/>
      </w:p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2832" w:hanging="708"/>
      </w:p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3540" w:hanging="708"/>
      </w:pPr>
    </w:lvl>
  </w:abstractNum>
  <w:abstractNum w:abstractNumId="1" w15:restartNumberingAfterBreak="0">
    <w:nsid w:val="2808643E"/>
    <w:multiLevelType w:val="singleLevel"/>
    <w:tmpl w:val="63484CA4"/>
    <w:lvl w:ilvl="0">
      <w:start w:val="1"/>
      <w:numFmt w:val="decimal"/>
      <w:pStyle w:val="Listnumbers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1E"/>
    <w:rsid w:val="002D246D"/>
    <w:rsid w:val="002F6D52"/>
    <w:rsid w:val="0059221E"/>
    <w:rsid w:val="00657E7E"/>
    <w:rsid w:val="00691E69"/>
    <w:rsid w:val="006D0FC5"/>
    <w:rsid w:val="006E7009"/>
    <w:rsid w:val="008C4FAA"/>
    <w:rsid w:val="008D2722"/>
    <w:rsid w:val="00AC30C3"/>
    <w:rsid w:val="00B13434"/>
    <w:rsid w:val="00D6394C"/>
    <w:rsid w:val="00DB1EFE"/>
    <w:rsid w:val="00DC4B61"/>
    <w:rsid w:val="00E9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47F16"/>
  <w15:chartTrackingRefBased/>
  <w15:docId w15:val="{0829C433-4D9A-C543-BC83-5FD383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text"/>
    <w:qFormat/>
    <w:rsid w:val="0059221E"/>
    <w:pPr>
      <w:tabs>
        <w:tab w:val="left" w:pos="1134"/>
      </w:tabs>
      <w:suppressAutoHyphens/>
      <w:jc w:val="both"/>
    </w:pPr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1">
    <w:name w:val="heading 1"/>
    <w:basedOn w:val="a"/>
    <w:next w:val="a"/>
    <w:link w:val="10"/>
    <w:qFormat/>
    <w:rsid w:val="0059221E"/>
    <w:pPr>
      <w:keepNext/>
      <w:keepLines/>
      <w:widowControl w:val="0"/>
      <w:numPr>
        <w:numId w:val="1"/>
      </w:numPr>
      <w:tabs>
        <w:tab w:val="left" w:pos="284"/>
      </w:tabs>
      <w:spacing w:after="180"/>
      <w:jc w:val="center"/>
      <w:outlineLvl w:val="0"/>
    </w:pPr>
    <w:rPr>
      <w:b/>
      <w:caps/>
      <w:sz w:val="22"/>
    </w:rPr>
  </w:style>
  <w:style w:type="paragraph" w:styleId="2">
    <w:name w:val="heading 2"/>
    <w:next w:val="a"/>
    <w:link w:val="20"/>
    <w:qFormat/>
    <w:rsid w:val="0059221E"/>
    <w:pPr>
      <w:keepNext/>
      <w:keepLines/>
      <w:widowControl w:val="0"/>
      <w:numPr>
        <w:ilvl w:val="1"/>
        <w:numId w:val="1"/>
      </w:numPr>
      <w:tabs>
        <w:tab w:val="left" w:pos="454"/>
      </w:tabs>
      <w:suppressAutoHyphens/>
      <w:spacing w:after="180"/>
      <w:jc w:val="both"/>
      <w:outlineLvl w:val="1"/>
    </w:pPr>
    <w:rPr>
      <w:rFonts w:ascii="Times New Roman" w:eastAsia="Batang" w:hAnsi="Times New Roman" w:cs="Times New Roman"/>
      <w:b/>
      <w:sz w:val="20"/>
      <w:szCs w:val="20"/>
      <w:lang w:val="en-GB" w:eastAsia="ko-KR"/>
    </w:rPr>
  </w:style>
  <w:style w:type="paragraph" w:styleId="3">
    <w:name w:val="heading 3"/>
    <w:next w:val="a"/>
    <w:link w:val="30"/>
    <w:qFormat/>
    <w:rsid w:val="0059221E"/>
    <w:pPr>
      <w:keepNext/>
      <w:keepLines/>
      <w:widowControl w:val="0"/>
      <w:numPr>
        <w:ilvl w:val="2"/>
        <w:numId w:val="1"/>
      </w:numPr>
      <w:tabs>
        <w:tab w:val="left" w:pos="624"/>
      </w:tabs>
      <w:suppressAutoHyphens/>
      <w:jc w:val="both"/>
      <w:outlineLvl w:val="2"/>
    </w:pPr>
    <w:rPr>
      <w:rFonts w:ascii="Times New Roman" w:eastAsia="Batang" w:hAnsi="Times New Roman" w:cs="Times New Roman"/>
      <w:sz w:val="18"/>
      <w:szCs w:val="20"/>
      <w:lang w:val="en-GB" w:eastAsia="ko-KR"/>
    </w:rPr>
  </w:style>
  <w:style w:type="paragraph" w:styleId="4">
    <w:name w:val="heading 4"/>
    <w:basedOn w:val="a"/>
    <w:next w:val="a"/>
    <w:link w:val="40"/>
    <w:qFormat/>
    <w:rsid w:val="0059221E"/>
    <w:pPr>
      <w:keepNext/>
      <w:numPr>
        <w:ilvl w:val="3"/>
        <w:numId w:val="1"/>
      </w:numPr>
      <w:spacing w:before="260"/>
      <w:outlineLvl w:val="3"/>
    </w:pPr>
  </w:style>
  <w:style w:type="paragraph" w:styleId="5">
    <w:name w:val="heading 5"/>
    <w:basedOn w:val="a"/>
    <w:next w:val="a"/>
    <w:link w:val="50"/>
    <w:qFormat/>
    <w:rsid w:val="0059221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rsid w:val="0059221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link w:val="70"/>
    <w:rsid w:val="0059221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rsid w:val="0059221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rsid w:val="0059221E"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ion">
    <w:name w:val="Affiliation"/>
    <w:qFormat/>
    <w:rsid w:val="0059221E"/>
    <w:pPr>
      <w:suppressAutoHyphens/>
      <w:jc w:val="center"/>
    </w:pPr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59221E"/>
    <w:pPr>
      <w:jc w:val="center"/>
    </w:pPr>
    <w:rPr>
      <w:b/>
      <w:caps/>
      <w:sz w:val="32"/>
      <w:szCs w:val="32"/>
    </w:rPr>
  </w:style>
  <w:style w:type="paragraph" w:customStyle="1" w:styleId="Abstracttitle">
    <w:name w:val="Abstract title"/>
    <w:basedOn w:val="a"/>
    <w:autoRedefine/>
    <w:rsid w:val="0059221E"/>
    <w:rPr>
      <w:b/>
      <w:caps/>
    </w:rPr>
  </w:style>
  <w:style w:type="paragraph" w:customStyle="1" w:styleId="Abstracttext">
    <w:name w:val="Abstract text"/>
    <w:basedOn w:val="a"/>
    <w:link w:val="AbstracttextChar"/>
    <w:autoRedefine/>
    <w:qFormat/>
    <w:rsid w:val="0059221E"/>
    <w:pPr>
      <w:jc w:val="left"/>
    </w:pPr>
  </w:style>
  <w:style w:type="character" w:customStyle="1" w:styleId="AbstracttextChar">
    <w:name w:val="Abstract text Char"/>
    <w:link w:val="Abstracttext"/>
    <w:rsid w:val="0059221E"/>
    <w:rPr>
      <w:rFonts w:ascii="Times New Roman" w:eastAsia="Batang" w:hAnsi="Times New Roman" w:cs="Times New Roman"/>
      <w:sz w:val="20"/>
      <w:szCs w:val="20"/>
      <w:lang w:val="en-GB" w:eastAsia="ko-KR"/>
    </w:rPr>
  </w:style>
  <w:style w:type="character" w:customStyle="1" w:styleId="10">
    <w:name w:val="標題 1 字元"/>
    <w:basedOn w:val="a0"/>
    <w:link w:val="1"/>
    <w:rsid w:val="0059221E"/>
    <w:rPr>
      <w:rFonts w:ascii="Times New Roman" w:eastAsia="Batang" w:hAnsi="Times New Roman" w:cs="Times New Roman"/>
      <w:b/>
      <w:caps/>
      <w:sz w:val="22"/>
      <w:szCs w:val="20"/>
      <w:lang w:val="en-GB" w:eastAsia="ko-KR"/>
    </w:rPr>
  </w:style>
  <w:style w:type="character" w:customStyle="1" w:styleId="20">
    <w:name w:val="標題 2 字元"/>
    <w:basedOn w:val="a0"/>
    <w:link w:val="2"/>
    <w:rsid w:val="0059221E"/>
    <w:rPr>
      <w:rFonts w:ascii="Times New Roman" w:eastAsia="Batang" w:hAnsi="Times New Roman" w:cs="Times New Roman"/>
      <w:b/>
      <w:sz w:val="20"/>
      <w:szCs w:val="20"/>
      <w:lang w:val="en-GB" w:eastAsia="ko-KR"/>
    </w:rPr>
  </w:style>
  <w:style w:type="character" w:customStyle="1" w:styleId="30">
    <w:name w:val="標題 3 字元"/>
    <w:basedOn w:val="a0"/>
    <w:link w:val="3"/>
    <w:rsid w:val="0059221E"/>
    <w:rPr>
      <w:rFonts w:ascii="Times New Roman" w:eastAsia="Batang" w:hAnsi="Times New Roman" w:cs="Times New Roman"/>
      <w:sz w:val="18"/>
      <w:szCs w:val="20"/>
      <w:lang w:val="en-GB" w:eastAsia="ko-KR"/>
    </w:rPr>
  </w:style>
  <w:style w:type="character" w:customStyle="1" w:styleId="40">
    <w:name w:val="標題 4 字元"/>
    <w:basedOn w:val="a0"/>
    <w:link w:val="4"/>
    <w:rsid w:val="0059221E"/>
    <w:rPr>
      <w:rFonts w:ascii="Times New Roman" w:eastAsia="Batang" w:hAnsi="Times New Roman" w:cs="Times New Roman"/>
      <w:sz w:val="20"/>
      <w:szCs w:val="20"/>
      <w:lang w:val="en-GB" w:eastAsia="ko-KR"/>
    </w:rPr>
  </w:style>
  <w:style w:type="character" w:customStyle="1" w:styleId="50">
    <w:name w:val="標題 5 字元"/>
    <w:basedOn w:val="a0"/>
    <w:link w:val="5"/>
    <w:rsid w:val="0059221E"/>
    <w:rPr>
      <w:rFonts w:ascii="Arial" w:eastAsia="Batang" w:hAnsi="Arial" w:cs="Times New Roman"/>
      <w:sz w:val="22"/>
      <w:szCs w:val="20"/>
      <w:lang w:val="en-GB" w:eastAsia="ko-KR"/>
    </w:rPr>
  </w:style>
  <w:style w:type="character" w:customStyle="1" w:styleId="60">
    <w:name w:val="標題 6 字元"/>
    <w:basedOn w:val="a0"/>
    <w:link w:val="6"/>
    <w:rsid w:val="0059221E"/>
    <w:rPr>
      <w:rFonts w:ascii="Arial" w:eastAsia="Batang" w:hAnsi="Arial" w:cs="Times New Roman"/>
      <w:i/>
      <w:sz w:val="22"/>
      <w:szCs w:val="20"/>
      <w:lang w:val="en-GB" w:eastAsia="ko-KR"/>
    </w:rPr>
  </w:style>
  <w:style w:type="character" w:customStyle="1" w:styleId="70">
    <w:name w:val="標題 7 字元"/>
    <w:basedOn w:val="a0"/>
    <w:link w:val="7"/>
    <w:rsid w:val="0059221E"/>
    <w:rPr>
      <w:rFonts w:ascii="Arial" w:eastAsia="Batang" w:hAnsi="Arial" w:cs="Times New Roman"/>
      <w:sz w:val="20"/>
      <w:szCs w:val="20"/>
      <w:lang w:val="en-GB" w:eastAsia="ko-KR"/>
    </w:rPr>
  </w:style>
  <w:style w:type="character" w:customStyle="1" w:styleId="80">
    <w:name w:val="標題 8 字元"/>
    <w:basedOn w:val="a0"/>
    <w:link w:val="8"/>
    <w:rsid w:val="0059221E"/>
    <w:rPr>
      <w:rFonts w:ascii="Arial" w:eastAsia="Batang" w:hAnsi="Arial" w:cs="Times New Roman"/>
      <w:i/>
      <w:sz w:val="20"/>
      <w:szCs w:val="20"/>
      <w:lang w:val="en-GB" w:eastAsia="ko-KR"/>
    </w:rPr>
  </w:style>
  <w:style w:type="character" w:customStyle="1" w:styleId="90">
    <w:name w:val="標題 9 字元"/>
    <w:basedOn w:val="a0"/>
    <w:link w:val="9"/>
    <w:rsid w:val="0059221E"/>
    <w:rPr>
      <w:rFonts w:ascii="Arial" w:eastAsia="Batang" w:hAnsi="Arial" w:cs="Times New Roman"/>
      <w:i/>
      <w:sz w:val="20"/>
      <w:szCs w:val="20"/>
      <w:lang w:val="en-GB" w:eastAsia="ko-KR"/>
    </w:rPr>
  </w:style>
  <w:style w:type="paragraph" w:customStyle="1" w:styleId="Listnumbers">
    <w:name w:val="List numbers"/>
    <w:rsid w:val="0059221E"/>
    <w:pPr>
      <w:numPr>
        <w:numId w:val="2"/>
      </w:numPr>
      <w:suppressAutoHyphens/>
      <w:jc w:val="both"/>
    </w:pPr>
    <w:rPr>
      <w:rFonts w:ascii="Times New Roman" w:eastAsia="Batang" w:hAnsi="Times New Roman" w:cs="Times New Roman"/>
      <w:sz w:val="18"/>
      <w:szCs w:val="20"/>
      <w:lang w:val="en-GB" w:eastAsia="ko-KR"/>
    </w:rPr>
  </w:style>
  <w:style w:type="paragraph" w:customStyle="1" w:styleId="Tablecelltext">
    <w:name w:val="Table cell text"/>
    <w:basedOn w:val="a"/>
    <w:rsid w:val="0059221E"/>
    <w:pPr>
      <w:jc w:val="center"/>
    </w:pPr>
  </w:style>
  <w:style w:type="paragraph" w:customStyle="1" w:styleId="FigTablecaptionwithoneline">
    <w:name w:val="Fig./Table caption with one line"/>
    <w:basedOn w:val="a"/>
    <w:autoRedefine/>
    <w:qFormat/>
    <w:rsid w:val="0059221E"/>
    <w:pPr>
      <w:tabs>
        <w:tab w:val="left" w:pos="822"/>
      </w:tabs>
      <w:spacing w:line="360" w:lineRule="auto"/>
      <w:jc w:val="center"/>
    </w:pPr>
  </w:style>
  <w:style w:type="paragraph" w:customStyle="1" w:styleId="Referencetext">
    <w:name w:val="Reference text"/>
    <w:basedOn w:val="a"/>
    <w:autoRedefine/>
    <w:rsid w:val="0059221E"/>
    <w:pPr>
      <w:spacing w:after="180"/>
    </w:pPr>
  </w:style>
  <w:style w:type="paragraph" w:styleId="a3">
    <w:name w:val="header"/>
    <w:basedOn w:val="a"/>
    <w:link w:val="a4"/>
    <w:uiPriority w:val="99"/>
    <w:unhideWhenUsed/>
    <w:rsid w:val="00AC30C3"/>
    <w:pPr>
      <w:tabs>
        <w:tab w:val="clear" w:pos="1134"/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AC30C3"/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a5">
    <w:name w:val="footer"/>
    <w:basedOn w:val="a"/>
    <w:link w:val="a6"/>
    <w:uiPriority w:val="99"/>
    <w:unhideWhenUsed/>
    <w:rsid w:val="00AC30C3"/>
    <w:pPr>
      <w:tabs>
        <w:tab w:val="clear" w:pos="1134"/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AC30C3"/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a7">
    <w:name w:val="Subtitle"/>
    <w:basedOn w:val="a"/>
    <w:link w:val="a8"/>
    <w:qFormat/>
    <w:rsid w:val="00DC4B61"/>
    <w:pPr>
      <w:tabs>
        <w:tab w:val="clear" w:pos="1134"/>
      </w:tabs>
      <w:suppressAutoHyphens w:val="0"/>
      <w:jc w:val="center"/>
    </w:pPr>
    <w:rPr>
      <w:rFonts w:ascii="Cordia New" w:eastAsia="Cordia New" w:hAnsi="Cordia New" w:cs="Angsana New"/>
      <w:b/>
      <w:bCs/>
      <w:sz w:val="34"/>
      <w:szCs w:val="34"/>
      <w:lang w:val="en-US" w:eastAsia="en-US" w:bidi="th-TH"/>
    </w:rPr>
  </w:style>
  <w:style w:type="character" w:customStyle="1" w:styleId="a8">
    <w:name w:val="副標題 字元"/>
    <w:basedOn w:val="a0"/>
    <w:link w:val="a7"/>
    <w:rsid w:val="00DC4B61"/>
    <w:rPr>
      <w:rFonts w:ascii="Cordia New" w:eastAsia="Cordia New" w:hAnsi="Cordia New" w:cs="Angsana New"/>
      <w:b/>
      <w:bCs/>
      <w:sz w:val="34"/>
      <w:szCs w:val="34"/>
      <w:lang w:val="en-US" w:eastAsia="en-US" w:bidi="th-TH"/>
    </w:rPr>
  </w:style>
  <w:style w:type="paragraph" w:customStyle="1" w:styleId="i-bitzBody">
    <w:name w:val="i-bitz Body"/>
    <w:basedOn w:val="a"/>
    <w:link w:val="i-bitzBodyChar"/>
    <w:qFormat/>
    <w:rsid w:val="00DC4B61"/>
    <w:pPr>
      <w:tabs>
        <w:tab w:val="clear" w:pos="1134"/>
      </w:tabs>
      <w:suppressAutoHyphens w:val="0"/>
      <w:ind w:firstLine="851"/>
      <w:jc w:val="thaiDistribute"/>
    </w:pPr>
    <w:rPr>
      <w:rFonts w:ascii="TH SarabunPSK" w:eastAsia="Times New Roman" w:hAnsi="TH SarabunPSK" w:cs="TH SarabunPSK"/>
      <w:sz w:val="28"/>
      <w:szCs w:val="28"/>
      <w:lang w:val="en-US" w:eastAsia="en-US" w:bidi="th-TH"/>
    </w:rPr>
  </w:style>
  <w:style w:type="character" w:customStyle="1" w:styleId="i-bitzBodyChar">
    <w:name w:val="i-bitz Body Char"/>
    <w:basedOn w:val="a0"/>
    <w:link w:val="i-bitzBody"/>
    <w:rsid w:val="00DC4B61"/>
    <w:rPr>
      <w:rFonts w:ascii="TH SarabunPSK" w:eastAsia="Times New Roman" w:hAnsi="TH SarabunPSK" w:cs="TH SarabunPSK"/>
      <w:sz w:val="28"/>
      <w:szCs w:val="28"/>
      <w:lang w:val="en-US" w:eastAsia="en-US" w:bidi="th-TH"/>
    </w:rPr>
  </w:style>
  <w:style w:type="table" w:customStyle="1" w:styleId="GridTable5Dark-Accent51">
    <w:name w:val="Grid Table 5 Dark - Accent 51"/>
    <w:basedOn w:val="a1"/>
    <w:uiPriority w:val="50"/>
    <w:rsid w:val="00DC4B61"/>
    <w:rPr>
      <w:sz w:val="22"/>
      <w:szCs w:val="28"/>
      <w:lang w:val="en-US" w:eastAsia="en-US" w:bidi="th-TH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cp:lastPrinted>2023-07-29T08:35:00Z</cp:lastPrinted>
  <dcterms:created xsi:type="dcterms:W3CDTF">2023-07-29T02:32:00Z</dcterms:created>
  <dcterms:modified xsi:type="dcterms:W3CDTF">2023-10-30T04:05:00Z</dcterms:modified>
</cp:coreProperties>
</file>